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ind w:firstLine="0" w:firstLineChars="0"/>
        <w:jc w:val="center"/>
        <w:rPr>
          <w:rFonts w:ascii="Times New Roman" w:hAnsi="华文中宋" w:eastAsia="华文中宋" w:cs="Times New Roman"/>
          <w:sz w:val="36"/>
          <w:szCs w:val="36"/>
        </w:rPr>
      </w:pPr>
      <w:r>
        <w:rPr>
          <w:rFonts w:hint="eastAsia" w:ascii="Times New Roman" w:hAnsi="华文中宋" w:eastAsia="华文中宋" w:cs="Times New Roman"/>
          <w:sz w:val="36"/>
          <w:szCs w:val="36"/>
        </w:rPr>
        <w:t>关于</w:t>
      </w:r>
      <w:r>
        <w:rPr>
          <w:rFonts w:ascii="Times New Roman" w:hAnsi="华文中宋" w:eastAsia="华文中宋" w:cs="Times New Roman"/>
          <w:sz w:val="36"/>
          <w:szCs w:val="36"/>
        </w:rPr>
        <w:t>中小学校执行《政府会计制度——行政事业单位会计科目和报表》的补充规定</w:t>
      </w:r>
    </w:p>
    <w:p>
      <w:pPr>
        <w:spacing w:beforeLines="50" w:line="520" w:lineRule="exact"/>
        <w:ind w:firstLine="0" w:firstLineChars="0"/>
        <w:jc w:val="center"/>
        <w:rPr>
          <w:rFonts w:ascii="Times New Roman" w:hAnsi="华文中宋" w:eastAsia="华文中宋" w:cs="Times New Roman"/>
          <w:sz w:val="36"/>
          <w:szCs w:val="36"/>
        </w:rPr>
      </w:pPr>
    </w:p>
    <w:p>
      <w:pPr>
        <w:spacing w:line="580" w:lineRule="exact"/>
        <w:ind w:firstLine="640"/>
        <w:rPr>
          <w:rFonts w:ascii="仿宋_GB2312" w:hAnsi="Times New Roman" w:cs="Times New Roman"/>
          <w:color w:val="000000" w:themeColor="text1"/>
          <w:kern w:val="0"/>
          <w:szCs w:val="32"/>
        </w:rPr>
      </w:pPr>
      <w:r>
        <w:rPr>
          <w:rFonts w:hint="eastAsia" w:ascii="仿宋_GB2312" w:hAnsi="Times New Roman" w:cs="Times New Roman"/>
          <w:color w:val="000000" w:themeColor="text1"/>
          <w:kern w:val="0"/>
          <w:szCs w:val="32"/>
        </w:rPr>
        <w:t>根据《政府会计准则——基本准则》，结合行业实际情况，现就中小学校</w:t>
      </w:r>
      <w:r>
        <w:rPr>
          <w:rStyle w:val="19"/>
          <w:rFonts w:ascii="仿宋_GB2312" w:hAnsi="Times New Roman" w:cs="Times New Roman"/>
          <w:color w:val="000000" w:themeColor="text1"/>
          <w:kern w:val="0"/>
          <w:szCs w:val="32"/>
        </w:rPr>
        <w:footnoteReference w:id="0"/>
      </w:r>
      <w:r>
        <w:rPr>
          <w:rFonts w:hint="eastAsia" w:ascii="仿宋_GB2312" w:hAnsi="Times New Roman" w:cs="Times New Roman"/>
          <w:color w:val="000000" w:themeColor="text1"/>
          <w:kern w:val="0"/>
          <w:szCs w:val="32"/>
        </w:rPr>
        <w:t>执行《政府会计制度——行政事业单位会计科目和报表》（以下简称新制度）做出如下补充规定：</w:t>
      </w:r>
    </w:p>
    <w:p>
      <w:pPr>
        <w:spacing w:line="580" w:lineRule="exact"/>
        <w:ind w:firstLine="640"/>
        <w:rPr>
          <w:rFonts w:ascii="黑体" w:hAnsi="黑体" w:eastAsia="黑体"/>
        </w:rPr>
      </w:pPr>
      <w:r>
        <w:rPr>
          <w:rFonts w:hint="eastAsia" w:ascii="黑体" w:hAnsi="黑体" w:eastAsia="黑体"/>
        </w:rPr>
        <w:t>一、关于“事业支出”科目的明细核算要求</w:t>
      </w:r>
    </w:p>
    <w:p>
      <w:pPr>
        <w:spacing w:line="580" w:lineRule="exact"/>
        <w:ind w:firstLine="640"/>
        <w:rPr>
          <w:rFonts w:ascii="仿宋_GB2312" w:hAnsi="Times New Roman" w:cs="Times New Roman"/>
          <w:color w:val="000000" w:themeColor="text1"/>
          <w:kern w:val="0"/>
          <w:szCs w:val="32"/>
        </w:rPr>
      </w:pPr>
      <w:r>
        <w:rPr>
          <w:rFonts w:hint="eastAsia" w:ascii="仿宋_GB2312" w:hAnsi="Times New Roman" w:cs="Times New Roman"/>
          <w:color w:val="000000" w:themeColor="text1"/>
          <w:kern w:val="0"/>
          <w:szCs w:val="32"/>
        </w:rPr>
        <w:t>中小学校对“事业支出”科目的明细核算除了遵循新制度规定外，还应当参照本规定附表1。</w:t>
      </w:r>
    </w:p>
    <w:p>
      <w:pPr>
        <w:spacing w:line="580" w:lineRule="exact"/>
        <w:ind w:firstLine="640"/>
        <w:rPr>
          <w:rFonts w:ascii="黑体" w:hAnsi="黑体" w:eastAsia="黑体"/>
        </w:rPr>
      </w:pPr>
      <w:r>
        <w:rPr>
          <w:rFonts w:hint="eastAsia" w:ascii="黑体" w:hAnsi="黑体" w:eastAsia="黑体"/>
        </w:rPr>
        <w:t>二、关于</w:t>
      </w:r>
      <w:r>
        <w:rPr>
          <w:rFonts w:hint="eastAsia" w:ascii="Times New Roman" w:hAnsi="Times New Roman" w:eastAsia="黑体"/>
          <w:bCs/>
        </w:rPr>
        <w:t>报表及编制说明</w:t>
      </w:r>
    </w:p>
    <w:p>
      <w:pPr>
        <w:spacing w:line="580" w:lineRule="exact"/>
        <w:ind w:firstLine="640"/>
        <w:rPr>
          <w:rFonts w:ascii="仿宋_GB2312" w:hAnsi="Times New Roman" w:cs="Times New Roman"/>
          <w:color w:val="000000" w:themeColor="text1"/>
          <w:kern w:val="0"/>
          <w:szCs w:val="32"/>
        </w:rPr>
      </w:pPr>
      <w:r>
        <w:rPr>
          <w:rFonts w:hint="eastAsia" w:ascii="仿宋_GB2312" w:hAnsi="Times New Roman" w:cs="Times New Roman"/>
          <w:color w:val="000000" w:themeColor="text1"/>
          <w:kern w:val="0"/>
          <w:szCs w:val="32"/>
        </w:rPr>
        <w:t>（一）新增项目及填列方法</w:t>
      </w:r>
    </w:p>
    <w:p>
      <w:pPr>
        <w:spacing w:line="580" w:lineRule="exact"/>
        <w:ind w:firstLine="640"/>
        <w:rPr>
          <w:rFonts w:ascii="仿宋_GB2312" w:hAnsi="Times New Roman" w:cs="Times New Roman"/>
          <w:color w:val="000000" w:themeColor="text1"/>
          <w:kern w:val="0"/>
          <w:szCs w:val="32"/>
        </w:rPr>
      </w:pPr>
      <w:r>
        <w:rPr>
          <w:rFonts w:hint="eastAsia" w:ascii="Times New Roman" w:cs="Times New Roman"/>
          <w:szCs w:val="32"/>
        </w:rPr>
        <w:t>中小学校应当在收入费用表的“（十一）其他收入”项目下增加“其中：食堂净收入”项目；应当在预算收入支出表的“（九）其他预算收入”项目下“其中：”后所列项目中增加“食堂净预算收入”项目。</w:t>
      </w:r>
    </w:p>
    <w:p>
      <w:pPr>
        <w:spacing w:line="580" w:lineRule="exact"/>
        <w:ind w:firstLine="640"/>
        <w:rPr>
          <w:rFonts w:ascii="Times New Roman" w:cs="Times New Roman"/>
          <w:szCs w:val="32"/>
        </w:rPr>
      </w:pPr>
      <w:r>
        <w:rPr>
          <w:rFonts w:hint="eastAsia" w:ascii="Times New Roman" w:cs="Times New Roman"/>
          <w:szCs w:val="32"/>
        </w:rPr>
        <w:t>“其中：食堂净收入” 和“食堂净预算收入”两个项目的内容及填列方法详见本规定“三、关于中小学校食堂业务的会计处理”。</w:t>
      </w:r>
    </w:p>
    <w:p>
      <w:pPr>
        <w:spacing w:line="580" w:lineRule="exact"/>
        <w:ind w:firstLine="640"/>
        <w:rPr>
          <w:rFonts w:ascii="仿宋_GB2312" w:hAnsi="Times New Roman" w:cs="Times New Roman"/>
          <w:color w:val="000000" w:themeColor="text1"/>
          <w:kern w:val="0"/>
          <w:szCs w:val="32"/>
        </w:rPr>
      </w:pPr>
      <w:r>
        <w:rPr>
          <w:rFonts w:hint="eastAsia" w:ascii="仿宋_GB2312" w:hAnsi="Times New Roman" w:cs="Times New Roman"/>
          <w:color w:val="000000" w:themeColor="text1"/>
          <w:kern w:val="0"/>
          <w:szCs w:val="32"/>
        </w:rPr>
        <w:t>（二）关于报表附注</w:t>
      </w:r>
    </w:p>
    <w:p>
      <w:pPr>
        <w:spacing w:line="580" w:lineRule="exact"/>
        <w:ind w:firstLine="640"/>
        <w:rPr>
          <w:rFonts w:ascii="仿宋_GB2312" w:hAnsi="Times New Roman" w:cs="Times New Roman"/>
          <w:color w:val="000000" w:themeColor="text1"/>
          <w:kern w:val="0"/>
          <w:szCs w:val="32"/>
        </w:rPr>
      </w:pPr>
      <w:r>
        <w:rPr>
          <w:rFonts w:hint="eastAsia" w:ascii="仿宋_GB2312" w:hAnsi="Times New Roman" w:cs="Times New Roman"/>
          <w:color w:val="000000" w:themeColor="text1"/>
          <w:kern w:val="0"/>
          <w:szCs w:val="32"/>
        </w:rPr>
        <w:t>中小学校应当在财务报表附注中按照本规定附表1的格式披露事业支出的基本情况。</w:t>
      </w:r>
    </w:p>
    <w:p>
      <w:pPr>
        <w:spacing w:line="580" w:lineRule="exact"/>
        <w:ind w:firstLine="640"/>
        <w:rPr>
          <w:rFonts w:ascii="黑体" w:hAnsi="黑体" w:eastAsia="黑体"/>
        </w:rPr>
      </w:pPr>
      <w:r>
        <w:rPr>
          <w:rFonts w:hint="eastAsia" w:ascii="黑体" w:hAnsi="黑体" w:eastAsia="黑体"/>
        </w:rPr>
        <w:t>三、关于中小学校食堂业务的会计处理</w:t>
      </w:r>
    </w:p>
    <w:p>
      <w:pPr>
        <w:spacing w:line="560" w:lineRule="exact"/>
        <w:ind w:firstLine="640"/>
        <w:rPr>
          <w:rFonts w:ascii="仿宋_GB2312" w:hAnsi="Times New Roman" w:cs="Times New Roman"/>
          <w:color w:val="000000" w:themeColor="text1"/>
          <w:kern w:val="0"/>
          <w:szCs w:val="32"/>
        </w:rPr>
      </w:pPr>
      <w:r>
        <w:rPr>
          <w:rFonts w:hint="eastAsia" w:ascii="仿宋_GB2312" w:hAnsi="Times New Roman" w:cs="Times New Roman"/>
          <w:color w:val="000000" w:themeColor="text1"/>
          <w:kern w:val="0"/>
          <w:szCs w:val="32"/>
        </w:rPr>
        <w:t>中小学校食堂实行独立核算或对食堂收支等主要业务实行独立核算的，年末应当将</w:t>
      </w:r>
      <w:r>
        <w:rPr>
          <w:rFonts w:hint="eastAsia" w:ascii="Times New Roman" w:cs="Times New Roman"/>
          <w:szCs w:val="32"/>
        </w:rPr>
        <w:t>食堂的报表信息并入学校相关报表的相应项目，并抵销中小学校与食堂的内部业务或事项对中小学校报表的影响。</w:t>
      </w:r>
    </w:p>
    <w:p>
      <w:pPr>
        <w:spacing w:line="560" w:lineRule="exact"/>
        <w:ind w:firstLine="640"/>
        <w:rPr>
          <w:rFonts w:ascii="仿宋_GB2312" w:hAnsi="Times New Roman" w:cs="Times New Roman"/>
          <w:color w:val="000000" w:themeColor="text1"/>
          <w:kern w:val="0"/>
          <w:szCs w:val="32"/>
        </w:rPr>
      </w:pPr>
      <w:r>
        <w:rPr>
          <w:rFonts w:hint="eastAsia" w:ascii="仿宋_GB2312" w:hAnsi="Times New Roman" w:cs="Times New Roman"/>
          <w:color w:val="000000" w:themeColor="text1"/>
          <w:kern w:val="0"/>
          <w:szCs w:val="32"/>
        </w:rPr>
        <w:t>但是，中小学校在编制收入费用表时，应当将食堂本年收入和费用相抵后的净额并入</w:t>
      </w:r>
      <w:r>
        <w:rPr>
          <w:rFonts w:hint="eastAsia" w:ascii="Times New Roman" w:cs="Times New Roman"/>
          <w:szCs w:val="32"/>
        </w:rPr>
        <w:t>本表</w:t>
      </w:r>
      <w:r>
        <w:rPr>
          <w:rFonts w:ascii="Times New Roman" w:hAnsi="Times New Roman" w:cs="Times New Roman"/>
          <w:szCs w:val="32"/>
        </w:rPr>
        <w:t>“</w:t>
      </w:r>
      <w:r>
        <w:rPr>
          <w:rFonts w:ascii="Times New Roman" w:cs="Times New Roman"/>
          <w:szCs w:val="32"/>
        </w:rPr>
        <w:t>其他收入</w:t>
      </w:r>
      <w:r>
        <w:rPr>
          <w:rFonts w:ascii="Times New Roman" w:hAnsi="Times New Roman" w:cs="Times New Roman"/>
          <w:szCs w:val="32"/>
        </w:rPr>
        <w:t>”</w:t>
      </w:r>
      <w:r>
        <w:rPr>
          <w:rFonts w:ascii="Times New Roman" w:cs="Times New Roman"/>
          <w:szCs w:val="32"/>
        </w:rPr>
        <w:t>项目金额，并</w:t>
      </w:r>
      <w:r>
        <w:rPr>
          <w:rFonts w:hint="eastAsia" w:ascii="Times New Roman" w:cs="Times New Roman"/>
          <w:szCs w:val="32"/>
        </w:rPr>
        <w:t>单独填列于该</w:t>
      </w:r>
      <w:r>
        <w:rPr>
          <w:rFonts w:ascii="Times New Roman" w:cs="Times New Roman"/>
          <w:szCs w:val="32"/>
        </w:rPr>
        <w:t>项目下的</w:t>
      </w:r>
      <w:r>
        <w:rPr>
          <w:rFonts w:ascii="Times New Roman" w:hAnsi="Times New Roman" w:cs="Times New Roman"/>
          <w:szCs w:val="32"/>
        </w:rPr>
        <w:t>“</w:t>
      </w:r>
      <w:r>
        <w:rPr>
          <w:rFonts w:hint="eastAsia" w:ascii="Times New Roman" w:cs="Times New Roman"/>
          <w:szCs w:val="32"/>
        </w:rPr>
        <w:t>食堂</w:t>
      </w:r>
      <w:r>
        <w:rPr>
          <w:rFonts w:ascii="Times New Roman" w:cs="Times New Roman"/>
          <w:szCs w:val="32"/>
        </w:rPr>
        <w:t>净收入</w:t>
      </w:r>
      <w:r>
        <w:rPr>
          <w:rFonts w:ascii="Times New Roman" w:hAnsi="Times New Roman" w:cs="Times New Roman"/>
          <w:szCs w:val="32"/>
        </w:rPr>
        <w:t>”</w:t>
      </w:r>
      <w:r>
        <w:rPr>
          <w:rFonts w:hint="eastAsia" w:ascii="Times New Roman" w:cs="Times New Roman"/>
          <w:szCs w:val="32"/>
        </w:rPr>
        <w:t>项目</w:t>
      </w:r>
      <w:r>
        <w:rPr>
          <w:rFonts w:ascii="Times New Roman" w:cs="Times New Roman"/>
          <w:szCs w:val="32"/>
        </w:rPr>
        <w:t>。</w:t>
      </w:r>
      <w:r>
        <w:rPr>
          <w:rFonts w:hint="eastAsia" w:ascii="Times New Roman" w:cs="Times New Roman"/>
          <w:szCs w:val="32"/>
        </w:rPr>
        <w:t>如果食堂收入和费用相抵后的净额合计数为负数，则以“-”号填列。中小学校在编制预算收入支出表时，</w:t>
      </w:r>
      <w:r>
        <w:rPr>
          <w:rFonts w:hint="eastAsia" w:ascii="仿宋_GB2312" w:hAnsi="Times New Roman" w:cs="Times New Roman"/>
          <w:color w:val="000000" w:themeColor="text1"/>
          <w:kern w:val="0"/>
          <w:szCs w:val="32"/>
        </w:rPr>
        <w:t>应当将食堂本年预算收支相抵后的净额并入</w:t>
      </w:r>
      <w:r>
        <w:rPr>
          <w:rFonts w:hint="eastAsia" w:ascii="Times New Roman" w:cs="Times New Roman"/>
          <w:szCs w:val="32"/>
        </w:rPr>
        <w:t>本表</w:t>
      </w:r>
      <w:r>
        <w:rPr>
          <w:rFonts w:ascii="Times New Roman" w:hAnsi="Times New Roman" w:cs="Times New Roman"/>
          <w:szCs w:val="32"/>
        </w:rPr>
        <w:t>“</w:t>
      </w:r>
      <w:r>
        <w:rPr>
          <w:rFonts w:ascii="Times New Roman" w:cs="Times New Roman"/>
          <w:szCs w:val="32"/>
        </w:rPr>
        <w:t>其他</w:t>
      </w:r>
      <w:r>
        <w:rPr>
          <w:rFonts w:hint="eastAsia" w:ascii="Times New Roman" w:cs="Times New Roman"/>
          <w:szCs w:val="32"/>
        </w:rPr>
        <w:t>预算</w:t>
      </w:r>
      <w:r>
        <w:rPr>
          <w:rFonts w:ascii="Times New Roman" w:cs="Times New Roman"/>
          <w:szCs w:val="32"/>
        </w:rPr>
        <w:t>收入</w:t>
      </w:r>
      <w:r>
        <w:rPr>
          <w:rFonts w:ascii="Times New Roman" w:hAnsi="Times New Roman" w:cs="Times New Roman"/>
          <w:szCs w:val="32"/>
        </w:rPr>
        <w:t>”</w:t>
      </w:r>
      <w:r>
        <w:rPr>
          <w:rFonts w:ascii="Times New Roman" w:cs="Times New Roman"/>
          <w:szCs w:val="32"/>
        </w:rPr>
        <w:t>项目金额，并</w:t>
      </w:r>
      <w:r>
        <w:rPr>
          <w:rFonts w:hint="eastAsia" w:ascii="Times New Roman" w:cs="Times New Roman"/>
          <w:szCs w:val="32"/>
        </w:rPr>
        <w:t>单独填列于该</w:t>
      </w:r>
      <w:r>
        <w:rPr>
          <w:rFonts w:ascii="Times New Roman" w:cs="Times New Roman"/>
          <w:szCs w:val="32"/>
        </w:rPr>
        <w:t>项目下的</w:t>
      </w:r>
      <w:r>
        <w:rPr>
          <w:rFonts w:ascii="Times New Roman" w:hAnsi="Times New Roman" w:cs="Times New Roman"/>
          <w:szCs w:val="32"/>
        </w:rPr>
        <w:t>“</w:t>
      </w:r>
      <w:r>
        <w:rPr>
          <w:rFonts w:hint="eastAsia" w:ascii="Times New Roman" w:cs="Times New Roman"/>
          <w:szCs w:val="32"/>
        </w:rPr>
        <w:t>食堂</w:t>
      </w:r>
      <w:r>
        <w:rPr>
          <w:rFonts w:ascii="Times New Roman" w:cs="Times New Roman"/>
          <w:szCs w:val="32"/>
        </w:rPr>
        <w:t>净</w:t>
      </w:r>
      <w:r>
        <w:rPr>
          <w:rFonts w:hint="eastAsia" w:ascii="Times New Roman" w:cs="Times New Roman"/>
          <w:szCs w:val="32"/>
        </w:rPr>
        <w:t>预算</w:t>
      </w:r>
      <w:r>
        <w:rPr>
          <w:rFonts w:ascii="Times New Roman" w:cs="Times New Roman"/>
          <w:szCs w:val="32"/>
        </w:rPr>
        <w:t>收入</w:t>
      </w:r>
      <w:r>
        <w:rPr>
          <w:rFonts w:ascii="Times New Roman" w:hAnsi="Times New Roman" w:cs="Times New Roman"/>
          <w:szCs w:val="32"/>
        </w:rPr>
        <w:t>”</w:t>
      </w:r>
      <w:r>
        <w:rPr>
          <w:rFonts w:hint="eastAsia" w:ascii="Times New Roman" w:cs="Times New Roman"/>
          <w:szCs w:val="32"/>
        </w:rPr>
        <w:t>项目</w:t>
      </w:r>
      <w:r>
        <w:rPr>
          <w:rFonts w:ascii="Times New Roman" w:cs="Times New Roman"/>
          <w:szCs w:val="32"/>
        </w:rPr>
        <w:t>。</w:t>
      </w:r>
      <w:r>
        <w:rPr>
          <w:rFonts w:hint="eastAsia" w:ascii="Times New Roman" w:cs="Times New Roman"/>
          <w:szCs w:val="32"/>
        </w:rPr>
        <w:t>如果食堂预算收入和支出相抵后的净额合计数为负数，则以“-”号填列。</w:t>
      </w:r>
    </w:p>
    <w:p>
      <w:pPr>
        <w:spacing w:line="560" w:lineRule="exact"/>
        <w:ind w:firstLine="640"/>
        <w:rPr>
          <w:rFonts w:ascii="Times New Roman" w:cs="Times New Roman"/>
          <w:szCs w:val="32"/>
        </w:rPr>
      </w:pPr>
      <w:r>
        <w:rPr>
          <w:rFonts w:hint="eastAsia" w:ascii="Times New Roman" w:cs="Times New Roman"/>
          <w:szCs w:val="32"/>
        </w:rPr>
        <w:t>中小学校应当在年度财务报表附注中提供将食堂财务会计信息纳入学校财务报表情况的说明，包括内部业务或事项抵销处理的情况，食堂本年收入、费用情况。</w:t>
      </w:r>
    </w:p>
    <w:p>
      <w:pPr>
        <w:spacing w:line="560" w:lineRule="exact"/>
        <w:ind w:firstLine="640"/>
        <w:rPr>
          <w:rFonts w:ascii="黑体" w:hAnsi="黑体" w:eastAsia="黑体" w:cs="Times New Roman"/>
          <w:szCs w:val="32"/>
        </w:rPr>
      </w:pPr>
      <w:r>
        <w:rPr>
          <w:rFonts w:hint="eastAsia" w:ascii="黑体" w:hAnsi="黑体" w:eastAsia="黑体" w:cs="Times New Roman"/>
          <w:szCs w:val="32"/>
        </w:rPr>
        <w:t>四</w:t>
      </w:r>
      <w:r>
        <w:rPr>
          <w:rFonts w:ascii="黑体" w:hAnsi="黑体" w:eastAsia="黑体" w:cs="Times New Roman"/>
          <w:szCs w:val="32"/>
        </w:rPr>
        <w:t>、固定资产折旧年限</w:t>
      </w:r>
    </w:p>
    <w:p>
      <w:pPr>
        <w:spacing w:line="560" w:lineRule="exact"/>
        <w:ind w:firstLine="640"/>
        <w:rPr>
          <w:rFonts w:ascii="Times New Roman" w:cs="Times New Roman"/>
          <w:szCs w:val="32"/>
        </w:rPr>
      </w:pPr>
      <w:r>
        <w:rPr>
          <w:rFonts w:ascii="Times New Roman" w:cs="Times New Roman"/>
          <w:szCs w:val="32"/>
        </w:rPr>
        <w:t>通常情况下，</w:t>
      </w:r>
      <w:r>
        <w:rPr>
          <w:rFonts w:hint="eastAsia" w:ascii="Times New Roman" w:cs="Times New Roman"/>
          <w:szCs w:val="32"/>
        </w:rPr>
        <w:t>中小</w:t>
      </w:r>
      <w:r>
        <w:rPr>
          <w:rFonts w:ascii="Times New Roman" w:cs="Times New Roman"/>
          <w:szCs w:val="32"/>
        </w:rPr>
        <w:t>学校应当按照附表</w:t>
      </w:r>
      <w:r>
        <w:rPr>
          <w:rFonts w:hint="eastAsia" w:ascii="Times New Roman" w:hAnsi="Times New Roman" w:cs="Times New Roman"/>
          <w:szCs w:val="32"/>
        </w:rPr>
        <w:t>2</w:t>
      </w:r>
      <w:r>
        <w:rPr>
          <w:rFonts w:ascii="Times New Roman" w:cs="Times New Roman"/>
          <w:szCs w:val="32"/>
        </w:rPr>
        <w:t>规定确定各类应计提折旧的固定资产的折旧年限。</w:t>
      </w:r>
      <w:bookmarkStart w:id="0" w:name="_GoBack"/>
      <w:bookmarkEnd w:id="0"/>
    </w:p>
    <w:p>
      <w:pPr>
        <w:spacing w:line="580" w:lineRule="exact"/>
        <w:ind w:firstLine="640"/>
        <w:rPr>
          <w:rFonts w:ascii="黑体" w:hAnsi="黑体" w:eastAsia="黑体" w:cs="Times New Roman"/>
          <w:szCs w:val="32"/>
        </w:rPr>
      </w:pPr>
      <w:r>
        <w:rPr>
          <w:rFonts w:hint="eastAsia" w:ascii="黑体" w:hAnsi="黑体" w:eastAsia="黑体" w:cs="Times New Roman"/>
          <w:szCs w:val="32"/>
        </w:rPr>
        <w:t>五、生效日期</w:t>
      </w:r>
    </w:p>
    <w:p>
      <w:pPr>
        <w:spacing w:line="580" w:lineRule="exact"/>
        <w:ind w:firstLine="640"/>
        <w:rPr>
          <w:rFonts w:ascii="Times New Roman" w:hAnsi="Times New Roman" w:cs="Times New Roman"/>
          <w:szCs w:val="32"/>
        </w:rPr>
      </w:pPr>
      <w:r>
        <w:rPr>
          <w:rFonts w:hint="eastAsia" w:ascii="Times New Roman" w:cs="Times New Roman"/>
          <w:szCs w:val="32"/>
        </w:rPr>
        <w:t>本规定自2019年1月1日起施行。</w:t>
      </w:r>
    </w:p>
    <w:p>
      <w:pPr>
        <w:ind w:firstLine="640"/>
        <w:rPr>
          <w:rFonts w:ascii="Times New Roman" w:hAnsi="Times New Roman" w:cs="Times New Roman"/>
          <w:color w:val="000000" w:themeColor="text1"/>
          <w:kern w:val="0"/>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0" w:num="1"/>
          <w:docGrid w:type="lines" w:linePitch="435" w:charSpace="0"/>
        </w:sectPr>
      </w:pPr>
    </w:p>
    <w:p>
      <w:pPr>
        <w:pStyle w:val="5"/>
        <w:ind w:firstLine="0" w:firstLineChars="0"/>
        <w:jc w:val="both"/>
        <w:rPr>
          <w:rFonts w:ascii="仿宋_GB2312" w:hAnsi="Times New Roman" w:cs="Times New Roman"/>
          <w:color w:val="000000" w:themeColor="text1"/>
          <w:sz w:val="28"/>
        </w:rPr>
      </w:pPr>
      <w:r>
        <w:rPr>
          <w:rFonts w:hint="eastAsia" w:ascii="仿宋_GB2312" w:hAnsi="Times New Roman" w:cs="Times New Roman"/>
          <w:color w:val="000000" w:themeColor="text1"/>
          <w:sz w:val="28"/>
        </w:rPr>
        <w:t>附表</w:t>
      </w:r>
      <w:r>
        <w:rPr>
          <w:rFonts w:ascii="仿宋_GB2312" w:hAnsi="Times New Roman" w:cs="Times New Roman"/>
          <w:color w:val="000000" w:themeColor="text1"/>
          <w:sz w:val="28"/>
        </w:rPr>
        <w:t>1</w:t>
      </w:r>
      <w:r>
        <w:rPr>
          <w:rFonts w:hint="eastAsia" w:ascii="仿宋_GB2312" w:hAnsi="Times New Roman" w:cs="Times New Roman"/>
          <w:color w:val="000000" w:themeColor="text1"/>
          <w:sz w:val="28"/>
        </w:rPr>
        <w:t>：</w:t>
      </w:r>
    </w:p>
    <w:p>
      <w:pPr>
        <w:pStyle w:val="5"/>
        <w:ind w:firstLine="562"/>
        <w:rPr>
          <w:rFonts w:ascii="Times New Roman" w:hAnsi="Times New Roman" w:cs="Times New Roman"/>
          <w:color w:val="000000" w:themeColor="text1"/>
          <w:sz w:val="28"/>
        </w:rPr>
      </w:pPr>
      <w:r>
        <w:rPr>
          <w:rFonts w:hint="eastAsia" w:ascii="Times New Roman" w:hAnsi="Times New Roman" w:cs="Times New Roman"/>
          <w:color w:val="000000" w:themeColor="text1"/>
          <w:sz w:val="28"/>
        </w:rPr>
        <w:t>中小学校事业支出明细表</w:t>
      </w:r>
    </w:p>
    <w:tbl>
      <w:tblPr>
        <w:tblStyle w:val="21"/>
        <w:tblW w:w="1417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738"/>
        <w:gridCol w:w="863"/>
        <w:gridCol w:w="862"/>
        <w:gridCol w:w="865"/>
        <w:gridCol w:w="863"/>
        <w:gridCol w:w="864"/>
        <w:gridCol w:w="866"/>
        <w:gridCol w:w="864"/>
        <w:gridCol w:w="863"/>
        <w:gridCol w:w="866"/>
        <w:gridCol w:w="863"/>
        <w:gridCol w:w="864"/>
        <w:gridCol w:w="8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trPr>
        <w:tc>
          <w:tcPr>
            <w:tcW w:w="3058" w:type="dxa"/>
            <w:vMerge w:val="restart"/>
            <w:shd w:val="clear" w:color="auto" w:fill="auto"/>
            <w:vAlign w:val="center"/>
          </w:tcPr>
          <w:p>
            <w:pPr>
              <w:pStyle w:val="22"/>
              <w:jc w:val="center"/>
              <w:rPr>
                <w:rFonts w:ascii="仿宋_GB2312" w:hAnsi="仿宋" w:eastAsia="仿宋_GB2312" w:cs="仿宋"/>
              </w:rPr>
            </w:pPr>
            <w:r>
              <w:rPr>
                <w:rFonts w:hint="eastAsia" w:ascii="仿宋_GB2312" w:hAnsi="仿宋" w:eastAsia="仿宋_GB2312" w:cs="仿宋"/>
              </w:rPr>
              <w:t>项目</w:t>
            </w:r>
          </w:p>
          <w:p>
            <w:pPr>
              <w:pStyle w:val="22"/>
              <w:jc w:val="right"/>
              <w:rPr>
                <w:rFonts w:ascii="仿宋_GB2312" w:hAnsi="仿宋" w:eastAsia="仿宋_GB2312" w:cs="仿宋"/>
              </w:rPr>
            </w:pPr>
          </w:p>
        </w:tc>
        <w:tc>
          <w:tcPr>
            <w:tcW w:w="11116" w:type="dxa"/>
            <w:gridSpan w:val="13"/>
            <w:shd w:val="clear" w:color="auto" w:fill="auto"/>
            <w:vAlign w:val="center"/>
          </w:tcPr>
          <w:p>
            <w:pPr>
              <w:pStyle w:val="22"/>
              <w:jc w:val="center"/>
              <w:rPr>
                <w:rFonts w:ascii="仿宋_GB2312" w:hAnsi="仿宋" w:eastAsia="仿宋_GB2312" w:cs="仿宋"/>
              </w:rPr>
            </w:pPr>
            <w:r>
              <w:rPr>
                <w:rFonts w:hint="eastAsia" w:ascii="仿宋_GB2312" w:hAnsi="仿宋" w:eastAsia="仿宋_GB2312" w:cs="仿宋"/>
              </w:rPr>
              <w:t>事业支出（按照经费来源划分）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trPr>
        <w:tc>
          <w:tcPr>
            <w:tcW w:w="3058" w:type="dxa"/>
            <w:vMerge w:val="continue"/>
            <w:shd w:val="clear" w:color="auto" w:fill="auto"/>
            <w:vAlign w:val="center"/>
          </w:tcPr>
          <w:p>
            <w:pPr>
              <w:pStyle w:val="22"/>
              <w:rPr>
                <w:rFonts w:ascii="仿宋_GB2312" w:hAnsi="仿宋" w:eastAsia="仿宋_GB2312" w:cs="仿宋"/>
              </w:rPr>
            </w:pPr>
          </w:p>
        </w:tc>
        <w:tc>
          <w:tcPr>
            <w:tcW w:w="738" w:type="dxa"/>
            <w:vMerge w:val="restart"/>
            <w:shd w:val="clear" w:color="auto" w:fill="auto"/>
            <w:vAlign w:val="center"/>
          </w:tcPr>
          <w:p>
            <w:pPr>
              <w:pStyle w:val="22"/>
              <w:jc w:val="center"/>
              <w:rPr>
                <w:rFonts w:ascii="仿宋_GB2312" w:hAnsi="仿宋" w:eastAsia="仿宋_GB2312" w:cs="仿宋"/>
              </w:rPr>
            </w:pPr>
            <w:r>
              <w:rPr>
                <w:rFonts w:hint="eastAsia" w:ascii="仿宋_GB2312" w:hAnsi="仿宋" w:eastAsia="仿宋_GB2312" w:cs="仿宋"/>
              </w:rPr>
              <w:t>合计</w:t>
            </w:r>
          </w:p>
        </w:tc>
        <w:tc>
          <w:tcPr>
            <w:tcW w:w="2590" w:type="dxa"/>
            <w:gridSpan w:val="3"/>
            <w:shd w:val="clear" w:color="auto" w:fill="auto"/>
            <w:vAlign w:val="center"/>
          </w:tcPr>
          <w:p>
            <w:pPr>
              <w:pStyle w:val="22"/>
              <w:jc w:val="center"/>
              <w:rPr>
                <w:rFonts w:ascii="仿宋_GB2312" w:hAnsi="仿宋" w:eastAsia="仿宋_GB2312" w:cs="仿宋"/>
              </w:rPr>
            </w:pPr>
            <w:r>
              <w:rPr>
                <w:rFonts w:hint="eastAsia" w:ascii="仿宋_GB2312" w:hAnsi="仿宋" w:eastAsia="仿宋_GB2312" w:cs="仿宋"/>
              </w:rPr>
              <w:t>同级财政拨款</w:t>
            </w:r>
          </w:p>
        </w:tc>
        <w:tc>
          <w:tcPr>
            <w:tcW w:w="2593" w:type="dxa"/>
            <w:gridSpan w:val="3"/>
            <w:shd w:val="clear" w:color="auto" w:fill="auto"/>
            <w:vAlign w:val="center"/>
          </w:tcPr>
          <w:p>
            <w:pPr>
              <w:pStyle w:val="22"/>
              <w:ind w:left="-96" w:leftChars="-30" w:right="-96" w:rightChars="-30"/>
              <w:jc w:val="center"/>
              <w:rPr>
                <w:rFonts w:ascii="仿宋_GB2312" w:hAnsi="仿宋" w:eastAsia="仿宋_GB2312" w:cs="仿宋"/>
              </w:rPr>
            </w:pPr>
            <w:r>
              <w:rPr>
                <w:rFonts w:hint="eastAsia" w:ascii="仿宋_GB2312" w:hAnsi="仿宋" w:eastAsia="仿宋_GB2312" w:cs="仿宋"/>
              </w:rPr>
              <w:t>事业收入</w:t>
            </w:r>
          </w:p>
        </w:tc>
        <w:tc>
          <w:tcPr>
            <w:tcW w:w="2593" w:type="dxa"/>
            <w:gridSpan w:val="3"/>
            <w:shd w:val="clear" w:color="auto" w:fill="auto"/>
            <w:vAlign w:val="center"/>
          </w:tcPr>
          <w:p>
            <w:pPr>
              <w:pStyle w:val="22"/>
              <w:ind w:left="-96" w:leftChars="-30" w:right="-96" w:rightChars="-30"/>
              <w:jc w:val="center"/>
              <w:rPr>
                <w:rFonts w:ascii="仿宋_GB2312" w:hAnsi="仿宋" w:eastAsia="仿宋_GB2312" w:cs="仿宋"/>
              </w:rPr>
            </w:pPr>
            <w:r>
              <w:rPr>
                <w:rFonts w:hint="eastAsia" w:ascii="仿宋_GB2312" w:hAnsi="仿宋" w:eastAsia="仿宋_GB2312" w:cs="仿宋"/>
              </w:rPr>
              <w:t>非同级财政拨款</w:t>
            </w:r>
          </w:p>
        </w:tc>
        <w:tc>
          <w:tcPr>
            <w:tcW w:w="2602" w:type="dxa"/>
            <w:gridSpan w:val="3"/>
            <w:shd w:val="clear" w:color="auto" w:fill="auto"/>
            <w:vAlign w:val="center"/>
          </w:tcPr>
          <w:p>
            <w:pPr>
              <w:pStyle w:val="22"/>
              <w:ind w:left="-96" w:leftChars="-30" w:right="-96" w:rightChars="-30"/>
              <w:jc w:val="center"/>
              <w:rPr>
                <w:rFonts w:ascii="仿宋_GB2312" w:hAnsi="仿宋" w:eastAsia="仿宋_GB2312" w:cs="仿宋"/>
              </w:rPr>
            </w:pPr>
            <w:r>
              <w:rPr>
                <w:rFonts w:hint="eastAsia" w:ascii="仿宋_GB2312" w:hAnsi="仿宋" w:eastAsia="仿宋_GB2312" w:cs="仿宋"/>
              </w:rPr>
              <w:t>其他资金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3058" w:type="dxa"/>
            <w:vMerge w:val="continue"/>
            <w:shd w:val="clear" w:color="auto" w:fill="auto"/>
            <w:vAlign w:val="center"/>
          </w:tcPr>
          <w:p>
            <w:pPr>
              <w:pStyle w:val="22"/>
              <w:rPr>
                <w:rFonts w:ascii="仿宋_GB2312" w:hAnsi="仿宋" w:eastAsia="仿宋_GB2312" w:cs="仿宋"/>
              </w:rPr>
            </w:pPr>
          </w:p>
        </w:tc>
        <w:tc>
          <w:tcPr>
            <w:tcW w:w="738" w:type="dxa"/>
            <w:vMerge w:val="continue"/>
            <w:shd w:val="clear" w:color="auto" w:fill="auto"/>
          </w:tcPr>
          <w:p>
            <w:pPr>
              <w:pStyle w:val="22"/>
              <w:jc w:val="center"/>
              <w:rPr>
                <w:rFonts w:ascii="仿宋_GB2312" w:hAnsi="仿宋" w:eastAsia="仿宋_GB2312" w:cs="仿宋"/>
              </w:rPr>
            </w:pPr>
          </w:p>
        </w:tc>
        <w:tc>
          <w:tcPr>
            <w:tcW w:w="863" w:type="dxa"/>
            <w:shd w:val="clear" w:color="auto" w:fill="auto"/>
            <w:vAlign w:val="center"/>
          </w:tcPr>
          <w:p>
            <w:pPr>
              <w:pStyle w:val="22"/>
              <w:jc w:val="center"/>
              <w:rPr>
                <w:rFonts w:ascii="仿宋_GB2312" w:hAnsi="仿宋" w:eastAsia="仿宋_GB2312" w:cs="仿宋"/>
              </w:rPr>
            </w:pPr>
            <w:r>
              <w:rPr>
                <w:rFonts w:hint="eastAsia" w:ascii="仿宋_GB2312" w:hAnsi="仿宋" w:eastAsia="仿宋_GB2312" w:cs="仿宋"/>
              </w:rPr>
              <w:t>小计</w:t>
            </w:r>
          </w:p>
        </w:tc>
        <w:tc>
          <w:tcPr>
            <w:tcW w:w="862" w:type="dxa"/>
            <w:shd w:val="clear" w:color="auto" w:fill="auto"/>
          </w:tcPr>
          <w:p>
            <w:pPr>
              <w:pStyle w:val="22"/>
              <w:jc w:val="center"/>
              <w:rPr>
                <w:rFonts w:ascii="仿宋_GB2312" w:hAnsi="仿宋" w:eastAsia="仿宋_GB2312" w:cs="仿宋"/>
              </w:rPr>
            </w:pPr>
            <w:r>
              <w:rPr>
                <w:rFonts w:hint="eastAsia" w:ascii="仿宋_GB2312" w:hAnsi="仿宋" w:eastAsia="仿宋_GB2312" w:cs="仿宋"/>
              </w:rPr>
              <w:t>基本</w:t>
            </w:r>
          </w:p>
          <w:p>
            <w:pPr>
              <w:pStyle w:val="22"/>
              <w:jc w:val="center"/>
              <w:rPr>
                <w:rFonts w:ascii="仿宋_GB2312" w:hAnsi="仿宋" w:eastAsia="仿宋_GB2312" w:cs="仿宋"/>
              </w:rPr>
            </w:pPr>
            <w:r>
              <w:rPr>
                <w:rFonts w:hint="eastAsia" w:ascii="仿宋_GB2312" w:hAnsi="仿宋" w:eastAsia="仿宋_GB2312" w:cs="仿宋"/>
              </w:rPr>
              <w:t>支出</w:t>
            </w:r>
          </w:p>
        </w:tc>
        <w:tc>
          <w:tcPr>
            <w:tcW w:w="865" w:type="dxa"/>
            <w:shd w:val="clear" w:color="auto" w:fill="auto"/>
          </w:tcPr>
          <w:p>
            <w:pPr>
              <w:pStyle w:val="22"/>
              <w:jc w:val="center"/>
              <w:rPr>
                <w:rFonts w:ascii="仿宋_GB2312" w:hAnsi="仿宋" w:eastAsia="仿宋_GB2312" w:cs="仿宋"/>
              </w:rPr>
            </w:pPr>
            <w:r>
              <w:rPr>
                <w:rFonts w:hint="eastAsia" w:ascii="仿宋_GB2312" w:hAnsi="仿宋" w:eastAsia="仿宋_GB2312" w:cs="仿宋"/>
              </w:rPr>
              <w:t>项目</w:t>
            </w:r>
          </w:p>
          <w:p>
            <w:pPr>
              <w:pStyle w:val="22"/>
              <w:jc w:val="center"/>
              <w:rPr>
                <w:rFonts w:ascii="仿宋_GB2312" w:hAnsi="仿宋" w:eastAsia="仿宋_GB2312" w:cs="仿宋"/>
              </w:rPr>
            </w:pPr>
            <w:r>
              <w:rPr>
                <w:rFonts w:hint="eastAsia" w:ascii="仿宋_GB2312" w:hAnsi="仿宋" w:eastAsia="仿宋_GB2312" w:cs="仿宋"/>
              </w:rPr>
              <w:t>支出</w:t>
            </w:r>
          </w:p>
        </w:tc>
        <w:tc>
          <w:tcPr>
            <w:tcW w:w="863" w:type="dxa"/>
            <w:shd w:val="clear" w:color="auto" w:fill="auto"/>
            <w:vAlign w:val="center"/>
          </w:tcPr>
          <w:p>
            <w:pPr>
              <w:pStyle w:val="22"/>
              <w:jc w:val="center"/>
              <w:rPr>
                <w:rFonts w:ascii="仿宋_GB2312" w:hAnsi="仿宋" w:eastAsia="仿宋_GB2312" w:cs="仿宋"/>
              </w:rPr>
            </w:pPr>
            <w:r>
              <w:rPr>
                <w:rFonts w:hint="eastAsia" w:ascii="仿宋_GB2312" w:hAnsi="仿宋" w:eastAsia="仿宋_GB2312" w:cs="仿宋"/>
              </w:rPr>
              <w:t>小计</w:t>
            </w:r>
          </w:p>
        </w:tc>
        <w:tc>
          <w:tcPr>
            <w:tcW w:w="864" w:type="dxa"/>
            <w:shd w:val="clear" w:color="auto" w:fill="auto"/>
          </w:tcPr>
          <w:p>
            <w:pPr>
              <w:pStyle w:val="22"/>
              <w:jc w:val="center"/>
              <w:rPr>
                <w:rFonts w:ascii="仿宋_GB2312" w:hAnsi="仿宋" w:eastAsia="仿宋_GB2312" w:cs="仿宋"/>
              </w:rPr>
            </w:pPr>
            <w:r>
              <w:rPr>
                <w:rFonts w:hint="eastAsia" w:ascii="仿宋_GB2312" w:hAnsi="仿宋" w:eastAsia="仿宋_GB2312" w:cs="仿宋"/>
              </w:rPr>
              <w:t>基本</w:t>
            </w:r>
          </w:p>
          <w:p>
            <w:pPr>
              <w:pStyle w:val="22"/>
              <w:jc w:val="center"/>
              <w:rPr>
                <w:rFonts w:ascii="仿宋_GB2312" w:hAnsi="仿宋" w:eastAsia="仿宋_GB2312" w:cs="仿宋"/>
              </w:rPr>
            </w:pPr>
            <w:r>
              <w:rPr>
                <w:rFonts w:hint="eastAsia" w:ascii="仿宋_GB2312" w:hAnsi="仿宋" w:eastAsia="仿宋_GB2312" w:cs="仿宋"/>
              </w:rPr>
              <w:t>支出</w:t>
            </w:r>
          </w:p>
        </w:tc>
        <w:tc>
          <w:tcPr>
            <w:tcW w:w="866" w:type="dxa"/>
            <w:shd w:val="clear" w:color="auto" w:fill="auto"/>
          </w:tcPr>
          <w:p>
            <w:pPr>
              <w:pStyle w:val="22"/>
              <w:jc w:val="center"/>
              <w:rPr>
                <w:rFonts w:ascii="仿宋_GB2312" w:hAnsi="仿宋" w:eastAsia="仿宋_GB2312" w:cs="仿宋"/>
              </w:rPr>
            </w:pPr>
            <w:r>
              <w:rPr>
                <w:rFonts w:hint="eastAsia" w:ascii="仿宋_GB2312" w:hAnsi="仿宋" w:eastAsia="仿宋_GB2312" w:cs="仿宋"/>
              </w:rPr>
              <w:t>项目</w:t>
            </w:r>
          </w:p>
          <w:p>
            <w:pPr>
              <w:pStyle w:val="22"/>
              <w:jc w:val="center"/>
              <w:rPr>
                <w:rFonts w:ascii="仿宋_GB2312" w:hAnsi="仿宋" w:eastAsia="仿宋_GB2312" w:cs="仿宋"/>
              </w:rPr>
            </w:pPr>
            <w:r>
              <w:rPr>
                <w:rFonts w:hint="eastAsia" w:ascii="仿宋_GB2312" w:hAnsi="仿宋" w:eastAsia="仿宋_GB2312" w:cs="仿宋"/>
              </w:rPr>
              <w:t>支出</w:t>
            </w:r>
          </w:p>
        </w:tc>
        <w:tc>
          <w:tcPr>
            <w:tcW w:w="864" w:type="dxa"/>
            <w:shd w:val="clear" w:color="auto" w:fill="auto"/>
            <w:vAlign w:val="center"/>
          </w:tcPr>
          <w:p>
            <w:pPr>
              <w:pStyle w:val="22"/>
              <w:jc w:val="center"/>
              <w:rPr>
                <w:rFonts w:ascii="仿宋_GB2312" w:hAnsi="仿宋" w:eastAsia="仿宋_GB2312" w:cs="仿宋"/>
              </w:rPr>
            </w:pPr>
            <w:r>
              <w:rPr>
                <w:rFonts w:hint="eastAsia" w:ascii="仿宋_GB2312" w:hAnsi="仿宋" w:eastAsia="仿宋_GB2312" w:cs="仿宋"/>
              </w:rPr>
              <w:t>小计</w:t>
            </w:r>
          </w:p>
        </w:tc>
        <w:tc>
          <w:tcPr>
            <w:tcW w:w="863" w:type="dxa"/>
            <w:shd w:val="clear" w:color="auto" w:fill="auto"/>
          </w:tcPr>
          <w:p>
            <w:pPr>
              <w:pStyle w:val="22"/>
              <w:jc w:val="center"/>
              <w:rPr>
                <w:rFonts w:ascii="仿宋_GB2312" w:hAnsi="仿宋" w:eastAsia="仿宋_GB2312" w:cs="仿宋"/>
              </w:rPr>
            </w:pPr>
            <w:r>
              <w:rPr>
                <w:rFonts w:hint="eastAsia" w:ascii="仿宋_GB2312" w:hAnsi="仿宋" w:eastAsia="仿宋_GB2312" w:cs="仿宋"/>
              </w:rPr>
              <w:t>基本</w:t>
            </w:r>
          </w:p>
          <w:p>
            <w:pPr>
              <w:pStyle w:val="22"/>
              <w:jc w:val="center"/>
              <w:rPr>
                <w:rFonts w:ascii="仿宋_GB2312" w:hAnsi="仿宋" w:eastAsia="仿宋_GB2312" w:cs="仿宋"/>
              </w:rPr>
            </w:pPr>
            <w:r>
              <w:rPr>
                <w:rFonts w:hint="eastAsia" w:ascii="仿宋_GB2312" w:hAnsi="仿宋" w:eastAsia="仿宋_GB2312" w:cs="仿宋"/>
              </w:rPr>
              <w:t>支出</w:t>
            </w:r>
          </w:p>
        </w:tc>
        <w:tc>
          <w:tcPr>
            <w:tcW w:w="866" w:type="dxa"/>
            <w:shd w:val="clear" w:color="auto" w:fill="auto"/>
          </w:tcPr>
          <w:p>
            <w:pPr>
              <w:pStyle w:val="22"/>
              <w:jc w:val="center"/>
              <w:rPr>
                <w:rFonts w:ascii="仿宋_GB2312" w:hAnsi="仿宋" w:eastAsia="仿宋_GB2312" w:cs="仿宋"/>
              </w:rPr>
            </w:pPr>
            <w:r>
              <w:rPr>
                <w:rFonts w:hint="eastAsia" w:ascii="仿宋_GB2312" w:hAnsi="仿宋" w:eastAsia="仿宋_GB2312" w:cs="仿宋"/>
              </w:rPr>
              <w:t>项目</w:t>
            </w:r>
          </w:p>
          <w:p>
            <w:pPr>
              <w:pStyle w:val="22"/>
              <w:jc w:val="center"/>
              <w:rPr>
                <w:rFonts w:ascii="仿宋_GB2312" w:hAnsi="仿宋" w:eastAsia="仿宋_GB2312" w:cs="仿宋"/>
              </w:rPr>
            </w:pPr>
            <w:r>
              <w:rPr>
                <w:rFonts w:hint="eastAsia" w:ascii="仿宋_GB2312" w:hAnsi="仿宋" w:eastAsia="仿宋_GB2312" w:cs="仿宋"/>
              </w:rPr>
              <w:t>支出</w:t>
            </w:r>
          </w:p>
        </w:tc>
        <w:tc>
          <w:tcPr>
            <w:tcW w:w="863" w:type="dxa"/>
            <w:shd w:val="clear" w:color="auto" w:fill="auto"/>
            <w:vAlign w:val="center"/>
          </w:tcPr>
          <w:p>
            <w:pPr>
              <w:pStyle w:val="22"/>
              <w:jc w:val="center"/>
              <w:rPr>
                <w:rFonts w:ascii="仿宋_GB2312" w:hAnsi="仿宋" w:eastAsia="仿宋_GB2312" w:cs="仿宋"/>
              </w:rPr>
            </w:pPr>
            <w:r>
              <w:rPr>
                <w:rFonts w:hint="eastAsia" w:ascii="仿宋_GB2312" w:hAnsi="仿宋" w:eastAsia="仿宋_GB2312" w:cs="仿宋"/>
              </w:rPr>
              <w:t>小计</w:t>
            </w:r>
          </w:p>
        </w:tc>
        <w:tc>
          <w:tcPr>
            <w:tcW w:w="864" w:type="dxa"/>
            <w:shd w:val="clear" w:color="auto" w:fill="auto"/>
          </w:tcPr>
          <w:p>
            <w:pPr>
              <w:pStyle w:val="22"/>
              <w:jc w:val="center"/>
              <w:rPr>
                <w:rFonts w:ascii="仿宋_GB2312" w:hAnsi="仿宋" w:eastAsia="仿宋_GB2312" w:cs="仿宋"/>
              </w:rPr>
            </w:pPr>
            <w:r>
              <w:rPr>
                <w:rFonts w:hint="eastAsia" w:ascii="仿宋_GB2312" w:hAnsi="仿宋" w:eastAsia="仿宋_GB2312" w:cs="仿宋"/>
              </w:rPr>
              <w:t>基本</w:t>
            </w:r>
          </w:p>
          <w:p>
            <w:pPr>
              <w:pStyle w:val="22"/>
              <w:jc w:val="center"/>
              <w:rPr>
                <w:rFonts w:ascii="仿宋_GB2312" w:hAnsi="仿宋" w:eastAsia="仿宋_GB2312" w:cs="仿宋"/>
              </w:rPr>
            </w:pPr>
            <w:r>
              <w:rPr>
                <w:rFonts w:hint="eastAsia" w:ascii="仿宋_GB2312" w:hAnsi="仿宋" w:eastAsia="仿宋_GB2312" w:cs="仿宋"/>
              </w:rPr>
              <w:t>支出</w:t>
            </w:r>
          </w:p>
        </w:tc>
        <w:tc>
          <w:tcPr>
            <w:tcW w:w="875" w:type="dxa"/>
            <w:shd w:val="clear" w:color="auto" w:fill="auto"/>
          </w:tcPr>
          <w:p>
            <w:pPr>
              <w:pStyle w:val="22"/>
              <w:jc w:val="center"/>
              <w:rPr>
                <w:rFonts w:ascii="仿宋_GB2312" w:hAnsi="仿宋" w:eastAsia="仿宋_GB2312" w:cs="仿宋"/>
              </w:rPr>
            </w:pPr>
            <w:r>
              <w:rPr>
                <w:rFonts w:hint="eastAsia" w:ascii="仿宋_GB2312" w:hAnsi="仿宋" w:eastAsia="仿宋_GB2312" w:cs="仿宋"/>
              </w:rPr>
              <w:t>项目</w:t>
            </w:r>
          </w:p>
          <w:p>
            <w:pPr>
              <w:pStyle w:val="22"/>
              <w:jc w:val="center"/>
              <w:rPr>
                <w:rFonts w:ascii="仿宋_GB2312" w:hAnsi="仿宋" w:eastAsia="仿宋_GB2312" w:cs="仿宋"/>
              </w:rPr>
            </w:pPr>
            <w:r>
              <w:rPr>
                <w:rFonts w:hint="eastAsia" w:ascii="仿宋_GB2312" w:hAnsi="仿宋" w:eastAsia="仿宋_GB2312" w:cs="仿宋"/>
              </w:rPr>
              <w:t>支出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一、工资福利支出</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基本工资</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津贴补贴</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奖金</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伙食补助费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绩效工资</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基本养老保险缴费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职业年金缴费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基本医疗保险缴费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其他社会保障缴费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 xml:space="preserve">住房公积金 </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医疗费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外聘教职工工资</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外聘教职工社会保障缴费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其他工资福利支出</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二、商品和服务支出</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办公费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印刷费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 xml:space="preserve">咨询费 </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手续费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水费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电费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邮电费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取暖费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学校安保费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校园保洁费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校园绿化费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其他物业管理费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市内差旅费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国内差旅费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教师出国(境)培训费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其他教职工出国(境)培训费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教职工出国(境)考察费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仪器设备维修(护)费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信息系统维修(护)费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房屋建筑物维修(护)费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其他维修(护)费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租赁费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会议费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教师培训费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其他培训费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公务接待费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实验耗材费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体育耗材费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其他材料费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劳务费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委托业务费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工会经费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福利费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校车运行维护费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公务用车运行维护费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其他交通费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学生活动费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学生出国(境)活动费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教师工会和党团活动</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学校财产和责任保险费用</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税费和附加费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财务及审计费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诉讼费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其他商品和服务支出</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三、对个人和家庭补助支出</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离休费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退休费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退职费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抚恤金</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生活补助</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医疗费补助</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其中：(1)学生医疗费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 xml:space="preserve">      (2)教职工医疗费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助学金</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其中：(1)助学金</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ind w:firstLine="630" w:firstLineChars="300"/>
              <w:rPr>
                <w:rFonts w:ascii="仿宋_GB2312" w:hAnsi="仿宋" w:eastAsia="仿宋_GB2312" w:cs="仿宋"/>
              </w:rPr>
            </w:pPr>
            <w:r>
              <w:rPr>
                <w:rFonts w:hint="eastAsia" w:ascii="仿宋_GB2312" w:hAnsi="仿宋" w:eastAsia="仿宋_GB2312" w:cs="仿宋"/>
              </w:rPr>
              <w:t>(2)奖学金</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ind w:firstLine="630" w:firstLineChars="300"/>
              <w:rPr>
                <w:rFonts w:ascii="仿宋_GB2312" w:hAnsi="仿宋" w:eastAsia="仿宋_GB2312" w:cs="仿宋"/>
              </w:rPr>
            </w:pPr>
            <w:r>
              <w:rPr>
                <w:rFonts w:hint="eastAsia" w:ascii="仿宋_GB2312" w:hAnsi="仿宋" w:eastAsia="仿宋_GB2312" w:cs="仿宋"/>
              </w:rPr>
              <w:t>(3)书本费</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ind w:firstLine="630" w:firstLineChars="300"/>
              <w:rPr>
                <w:rFonts w:ascii="仿宋_GB2312" w:hAnsi="仿宋" w:eastAsia="仿宋_GB2312" w:cs="仿宋"/>
              </w:rPr>
            </w:pPr>
            <w:r>
              <w:rPr>
                <w:rFonts w:hint="eastAsia" w:ascii="仿宋_GB2312" w:hAnsi="仿宋" w:eastAsia="仿宋_GB2312" w:cs="仿宋"/>
              </w:rPr>
              <w:t>(4)伙食补贴</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ind w:firstLine="630" w:firstLineChars="300"/>
              <w:rPr>
                <w:rFonts w:ascii="仿宋_GB2312" w:hAnsi="仿宋" w:eastAsia="仿宋_GB2312" w:cs="仿宋"/>
              </w:rPr>
            </w:pPr>
            <w:r>
              <w:rPr>
                <w:rFonts w:hint="eastAsia" w:ascii="仿宋_GB2312" w:hAnsi="仿宋" w:eastAsia="仿宋_GB2312" w:cs="仿宋"/>
              </w:rPr>
              <w:t>(5)学生校外践习津贴</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奖励金</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其他对个人和家庭补助支出</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四、资本性支出</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房屋建筑物购建</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办公设备购置</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专用设备购置</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仪器设备大型修缮</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房屋建筑物大型修缮</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信息网络及软件购置更新</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文物和陈列品购置</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图书购置</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无形资产购置</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rPr>
                <w:rFonts w:ascii="仿宋_GB2312" w:hAnsi="仿宋" w:eastAsia="仿宋_GB2312" w:cs="仿宋"/>
              </w:rPr>
            </w:pPr>
            <w:r>
              <w:rPr>
                <w:rFonts w:hint="eastAsia" w:ascii="仿宋_GB2312" w:hAnsi="仿宋" w:eastAsia="仿宋_GB2312" w:cs="仿宋"/>
              </w:rPr>
              <w:t>其他资本性支出</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58" w:type="dxa"/>
            <w:shd w:val="clear" w:color="auto" w:fill="auto"/>
            <w:vAlign w:val="center"/>
          </w:tcPr>
          <w:p>
            <w:pPr>
              <w:pStyle w:val="22"/>
              <w:jc w:val="center"/>
              <w:rPr>
                <w:rFonts w:ascii="仿宋_GB2312" w:hAnsi="仿宋" w:eastAsia="仿宋_GB2312" w:cs="仿宋"/>
              </w:rPr>
            </w:pPr>
            <w:r>
              <w:rPr>
                <w:rFonts w:hint="eastAsia" w:ascii="仿宋_GB2312" w:hAnsi="仿宋" w:eastAsia="仿宋_GB2312" w:cs="仿宋"/>
              </w:rPr>
              <w:t>合计</w:t>
            </w:r>
          </w:p>
        </w:tc>
        <w:tc>
          <w:tcPr>
            <w:tcW w:w="738"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2" w:type="dxa"/>
            <w:shd w:val="clear" w:color="auto" w:fill="auto"/>
          </w:tcPr>
          <w:p>
            <w:pPr>
              <w:pStyle w:val="22"/>
              <w:jc w:val="center"/>
              <w:rPr>
                <w:rFonts w:ascii="仿宋_GB2312" w:hAnsi="仿宋" w:eastAsia="仿宋_GB2312" w:cs="仿宋"/>
              </w:rPr>
            </w:pPr>
          </w:p>
        </w:tc>
        <w:tc>
          <w:tcPr>
            <w:tcW w:w="865"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6" w:type="dxa"/>
            <w:shd w:val="clear" w:color="auto" w:fill="auto"/>
          </w:tcPr>
          <w:p>
            <w:pPr>
              <w:pStyle w:val="22"/>
              <w:jc w:val="center"/>
              <w:rPr>
                <w:rFonts w:ascii="仿宋_GB2312" w:hAnsi="仿宋" w:eastAsia="仿宋_GB2312" w:cs="仿宋"/>
              </w:rPr>
            </w:pPr>
          </w:p>
        </w:tc>
        <w:tc>
          <w:tcPr>
            <w:tcW w:w="863" w:type="dxa"/>
            <w:shd w:val="clear" w:color="auto" w:fill="auto"/>
          </w:tcPr>
          <w:p>
            <w:pPr>
              <w:pStyle w:val="22"/>
              <w:jc w:val="center"/>
              <w:rPr>
                <w:rFonts w:ascii="仿宋_GB2312" w:hAnsi="仿宋" w:eastAsia="仿宋_GB2312" w:cs="仿宋"/>
              </w:rPr>
            </w:pPr>
          </w:p>
        </w:tc>
        <w:tc>
          <w:tcPr>
            <w:tcW w:w="864" w:type="dxa"/>
            <w:shd w:val="clear" w:color="auto" w:fill="auto"/>
          </w:tcPr>
          <w:p>
            <w:pPr>
              <w:pStyle w:val="22"/>
              <w:jc w:val="center"/>
              <w:rPr>
                <w:rFonts w:ascii="仿宋_GB2312" w:hAnsi="仿宋" w:eastAsia="仿宋_GB2312" w:cs="仿宋"/>
              </w:rPr>
            </w:pPr>
          </w:p>
        </w:tc>
        <w:tc>
          <w:tcPr>
            <w:tcW w:w="875" w:type="dxa"/>
            <w:shd w:val="clear" w:color="auto" w:fill="auto"/>
          </w:tcPr>
          <w:p>
            <w:pPr>
              <w:pStyle w:val="22"/>
              <w:jc w:val="center"/>
              <w:rPr>
                <w:rFonts w:ascii="仿宋_GB2312" w:hAnsi="仿宋" w:eastAsia="仿宋_GB2312" w:cs="仿宋"/>
              </w:rPr>
            </w:pPr>
          </w:p>
        </w:tc>
      </w:tr>
    </w:tbl>
    <w:p>
      <w:pPr>
        <w:widowControl/>
        <w:spacing w:line="240" w:lineRule="auto"/>
        <w:ind w:firstLine="0" w:firstLineChars="0"/>
        <w:jc w:val="left"/>
        <w:rPr>
          <w:rFonts w:ascii="Times New Roman" w:hAnsi="Times New Roman" w:cs="Times New Roman"/>
          <w:color w:val="000000" w:themeColor="text1"/>
        </w:rPr>
      </w:pPr>
    </w:p>
    <w:p>
      <w:pPr>
        <w:widowControl/>
        <w:spacing w:line="240" w:lineRule="auto"/>
        <w:ind w:firstLine="0" w:firstLineChars="0"/>
        <w:jc w:val="left"/>
        <w:rPr>
          <w:rFonts w:ascii="Times New Roman" w:hAnsi="Times New Roman" w:cs="Times New Roman"/>
          <w:color w:val="000000" w:themeColor="text1"/>
        </w:rPr>
        <w:sectPr>
          <w:pgSz w:w="16838" w:h="11906" w:orient="landscape"/>
          <w:pgMar w:top="1800" w:right="1440" w:bottom="1800" w:left="1440" w:header="851" w:footer="992" w:gutter="0"/>
          <w:cols w:space="425" w:num="1"/>
          <w:docGrid w:type="lines" w:linePitch="435" w:charSpace="0"/>
        </w:sectPr>
      </w:pPr>
      <w:r>
        <w:rPr>
          <w:rFonts w:ascii="Times New Roman" w:hAnsi="Times New Roman" w:cs="Times New Roman"/>
          <w:color w:val="000000" w:themeColor="text1"/>
        </w:rPr>
        <w:br w:type="page"/>
      </w:r>
    </w:p>
    <w:p>
      <w:pPr>
        <w:pStyle w:val="5"/>
        <w:spacing w:before="0" w:after="0"/>
        <w:ind w:firstLine="0" w:firstLineChars="0"/>
        <w:jc w:val="both"/>
        <w:rPr>
          <w:rFonts w:ascii="Times New Roman" w:hAnsi="Times New Roman" w:eastAsia="仿宋" w:cs="Times New Roman"/>
          <w:color w:val="000000" w:themeColor="text1"/>
          <w:sz w:val="28"/>
          <w:szCs w:val="24"/>
        </w:rPr>
      </w:pPr>
      <w:r>
        <w:rPr>
          <w:rFonts w:hint="eastAsia" w:ascii="Times New Roman" w:hAnsi="Times New Roman" w:eastAsia="仿宋" w:cs="Times New Roman"/>
          <w:color w:val="000000" w:themeColor="text1"/>
          <w:sz w:val="28"/>
          <w:szCs w:val="24"/>
        </w:rPr>
        <w:t>附</w:t>
      </w:r>
      <w:r>
        <w:rPr>
          <w:rFonts w:ascii="Times New Roman" w:hAnsi="Times New Roman" w:eastAsia="仿宋" w:cs="Times New Roman"/>
          <w:color w:val="000000" w:themeColor="text1"/>
          <w:sz w:val="28"/>
          <w:szCs w:val="24"/>
        </w:rPr>
        <w:t xml:space="preserve">表 </w:t>
      </w:r>
      <w:r>
        <w:rPr>
          <w:rFonts w:hint="eastAsia" w:ascii="Times New Roman" w:hAnsi="Times New Roman" w:eastAsia="仿宋" w:cs="Times New Roman"/>
          <w:color w:val="000000" w:themeColor="text1"/>
          <w:sz w:val="28"/>
          <w:szCs w:val="24"/>
        </w:rPr>
        <w:t>2</w:t>
      </w:r>
      <w:r>
        <w:rPr>
          <w:rFonts w:ascii="Times New Roman" w:hAnsi="Times New Roman" w:eastAsia="仿宋" w:cs="Times New Roman"/>
          <w:color w:val="000000" w:themeColor="text1"/>
          <w:sz w:val="28"/>
          <w:szCs w:val="24"/>
        </w:rPr>
        <w:t>：</w:t>
      </w:r>
    </w:p>
    <w:p>
      <w:pPr>
        <w:pStyle w:val="5"/>
        <w:spacing w:before="0" w:after="0"/>
        <w:ind w:firstLine="562"/>
        <w:rPr>
          <w:rFonts w:ascii="Times New Roman" w:hAnsi="Times New Roman" w:eastAsia="仿宋" w:cs="Times New Roman"/>
          <w:color w:val="000000" w:themeColor="text1"/>
          <w:sz w:val="28"/>
          <w:szCs w:val="24"/>
        </w:rPr>
      </w:pPr>
      <w:r>
        <w:rPr>
          <w:rFonts w:ascii="Times New Roman" w:hAnsi="Times New Roman" w:eastAsia="仿宋" w:cs="Times New Roman"/>
          <w:color w:val="000000" w:themeColor="text1"/>
          <w:sz w:val="28"/>
          <w:szCs w:val="24"/>
        </w:rPr>
        <w:t>中小学校固定资产折旧年限表</w:t>
      </w:r>
    </w:p>
    <w:tbl>
      <w:tblPr>
        <w:tblStyle w:val="20"/>
        <w:tblW w:w="873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436"/>
        <w:gridCol w:w="1597"/>
        <w:gridCol w:w="37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spacing w:line="600" w:lineRule="exact"/>
              <w:ind w:firstLine="482"/>
              <w:rPr>
                <w:rFonts w:ascii="仿宋_GB2312" w:hAnsi="Times New Roman" w:cs="Times New Roman"/>
                <w:b/>
                <w:color w:val="000000" w:themeColor="text1"/>
                <w:sz w:val="24"/>
              </w:rPr>
            </w:pPr>
            <w:r>
              <w:rPr>
                <w:rFonts w:hint="eastAsia" w:ascii="仿宋_GB2312" w:hAnsi="Times New Roman" w:cs="Times New Roman"/>
                <w:b/>
                <w:color w:val="000000" w:themeColor="text1"/>
                <w:sz w:val="24"/>
              </w:rPr>
              <w:t>固定资产类别</w:t>
            </w:r>
          </w:p>
        </w:tc>
        <w:tc>
          <w:tcPr>
            <w:tcW w:w="1597" w:type="dxa"/>
            <w:vAlign w:val="center"/>
          </w:tcPr>
          <w:p>
            <w:pPr>
              <w:spacing w:line="600" w:lineRule="exact"/>
              <w:ind w:firstLine="120" w:firstLineChars="50"/>
              <w:rPr>
                <w:rFonts w:ascii="仿宋_GB2312" w:hAnsi="Times New Roman" w:cs="Times New Roman"/>
                <w:b/>
                <w:color w:val="000000" w:themeColor="text1"/>
                <w:sz w:val="24"/>
              </w:rPr>
            </w:pPr>
            <w:r>
              <w:rPr>
                <w:rFonts w:hint="eastAsia" w:ascii="仿宋_GB2312" w:hAnsi="Times New Roman" w:cs="Times New Roman"/>
                <w:b/>
                <w:color w:val="000000" w:themeColor="text1"/>
                <w:sz w:val="24"/>
              </w:rPr>
              <w:t>折旧年限</w:t>
            </w:r>
          </w:p>
        </w:tc>
        <w:tc>
          <w:tcPr>
            <w:tcW w:w="3702" w:type="dxa"/>
            <w:vAlign w:val="center"/>
          </w:tcPr>
          <w:p>
            <w:pPr>
              <w:spacing w:line="600" w:lineRule="exact"/>
              <w:ind w:firstLine="482"/>
              <w:jc w:val="center"/>
              <w:rPr>
                <w:rFonts w:ascii="仿宋_GB2312" w:hAnsi="Times New Roman" w:cs="Times New Roman"/>
                <w:b/>
                <w:color w:val="000000" w:themeColor="text1"/>
                <w:sz w:val="24"/>
              </w:rPr>
            </w:pPr>
            <w:r>
              <w:rPr>
                <w:rFonts w:hint="eastAsia" w:ascii="仿宋_GB2312" w:hAnsi="Times New Roman" w:cs="Times New Roman"/>
                <w:b/>
                <w:color w:val="000000" w:themeColor="text1"/>
                <w:sz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spacing w:line="600" w:lineRule="exact"/>
              <w:ind w:firstLine="0" w:firstLineChars="0"/>
              <w:rPr>
                <w:rFonts w:ascii="仿宋_GB2312" w:hAnsi="Times New Roman" w:cs="Times New Roman"/>
                <w:b/>
                <w:color w:val="000000" w:themeColor="text1"/>
                <w:sz w:val="24"/>
              </w:rPr>
            </w:pPr>
            <w:r>
              <w:rPr>
                <w:rFonts w:hint="eastAsia" w:ascii="仿宋_GB2312" w:hAnsi="Times New Roman" w:cs="Times New Roman"/>
                <w:b/>
                <w:color w:val="000000" w:themeColor="text1"/>
                <w:sz w:val="24"/>
              </w:rPr>
              <w:t>一、房屋及构筑物</w:t>
            </w:r>
          </w:p>
        </w:tc>
        <w:tc>
          <w:tcPr>
            <w:tcW w:w="1597" w:type="dxa"/>
          </w:tcPr>
          <w:p>
            <w:pPr>
              <w:spacing w:line="600" w:lineRule="exact"/>
              <w:jc w:val="center"/>
              <w:rPr>
                <w:rFonts w:ascii="仿宋_GB2312" w:hAnsi="Times New Roman" w:cs="Times New Roman"/>
                <w:color w:val="000000" w:themeColor="text1"/>
                <w:sz w:val="24"/>
              </w:rPr>
            </w:pPr>
          </w:p>
        </w:tc>
        <w:tc>
          <w:tcPr>
            <w:tcW w:w="3702" w:type="dxa"/>
          </w:tcPr>
          <w:p>
            <w:pPr>
              <w:spacing w:line="600" w:lineRule="exact"/>
              <w:rPr>
                <w:rFonts w:ascii="仿宋_GB2312" w:hAnsi="Times New Roman" w:cs="Times New Roman"/>
                <w:color w:val="000000" w:themeColor="text1"/>
                <w:sz w:val="24"/>
              </w:rPr>
            </w:pPr>
            <w:r>
              <w:rPr>
                <w:rFonts w:hint="eastAsia" w:ascii="仿宋_GB2312" w:hAnsi="Times New Roman" w:cs="Times New Roman"/>
                <w:color w:val="000000" w:themeColor="text1"/>
                <w:sz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1.房屋</w:t>
            </w:r>
          </w:p>
        </w:tc>
        <w:tc>
          <w:tcPr>
            <w:tcW w:w="1597" w:type="dxa"/>
            <w:vAlign w:val="center"/>
          </w:tcPr>
          <w:p>
            <w:pPr>
              <w:snapToGrid w:val="0"/>
              <w:spacing w:line="600" w:lineRule="exact"/>
              <w:jc w:val="center"/>
              <w:rPr>
                <w:rFonts w:ascii="仿宋_GB2312" w:hAnsi="Times New Roman" w:cs="Times New Roman"/>
                <w:color w:val="000000" w:themeColor="text1"/>
                <w:sz w:val="24"/>
              </w:rPr>
            </w:pPr>
          </w:p>
        </w:tc>
        <w:tc>
          <w:tcPr>
            <w:tcW w:w="3702" w:type="dxa"/>
            <w:vAlign w:val="center"/>
          </w:tcPr>
          <w:p>
            <w:pPr>
              <w:snapToGrid w:val="0"/>
              <w:spacing w:line="600" w:lineRule="exact"/>
              <w:rPr>
                <w:rFonts w:ascii="仿宋_GB2312" w:hAnsi="Times New Roman" w:cs="Times New Roman"/>
                <w:color w:val="000000" w:themeColor="text1"/>
                <w:sz w:val="24"/>
              </w:rPr>
            </w:pPr>
            <w:r>
              <w:rPr>
                <w:rFonts w:hint="eastAsia" w:ascii="仿宋_GB2312" w:hAnsi="Times New Roman" w:cs="Times New Roman"/>
                <w:color w:val="000000" w:themeColor="text1"/>
                <w:sz w:val="24"/>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240" w:firstLineChars="10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钢结构</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50年</w:t>
            </w:r>
          </w:p>
        </w:tc>
        <w:tc>
          <w:tcPr>
            <w:tcW w:w="3702" w:type="dxa"/>
            <w:vAlign w:val="center"/>
          </w:tcPr>
          <w:p>
            <w:pPr>
              <w:spacing w:line="600" w:lineRule="exact"/>
              <w:jc w:val="center"/>
              <w:rPr>
                <w:rFonts w:ascii="仿宋_GB2312"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240" w:firstLineChars="10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钢筋混凝土结构</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50年</w:t>
            </w:r>
          </w:p>
        </w:tc>
        <w:tc>
          <w:tcPr>
            <w:tcW w:w="3702" w:type="dxa"/>
            <w:vAlign w:val="center"/>
          </w:tcPr>
          <w:p>
            <w:pPr>
              <w:spacing w:line="600" w:lineRule="exact"/>
              <w:jc w:val="center"/>
              <w:rPr>
                <w:rFonts w:ascii="仿宋_GB2312"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240" w:firstLineChars="10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砖混结构</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30年</w:t>
            </w:r>
          </w:p>
        </w:tc>
        <w:tc>
          <w:tcPr>
            <w:tcW w:w="3702" w:type="dxa"/>
            <w:vAlign w:val="center"/>
          </w:tcPr>
          <w:p>
            <w:pPr>
              <w:spacing w:line="600" w:lineRule="exact"/>
              <w:jc w:val="center"/>
              <w:rPr>
                <w:rFonts w:ascii="仿宋_GB2312"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240" w:firstLineChars="10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砖木结构</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30年</w:t>
            </w:r>
          </w:p>
        </w:tc>
        <w:tc>
          <w:tcPr>
            <w:tcW w:w="3702" w:type="dxa"/>
            <w:vAlign w:val="center"/>
          </w:tcPr>
          <w:p>
            <w:pPr>
              <w:spacing w:line="600" w:lineRule="exact"/>
              <w:jc w:val="center"/>
              <w:rPr>
                <w:rFonts w:ascii="仿宋_GB2312"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2.简易房</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8年</w:t>
            </w:r>
          </w:p>
        </w:tc>
        <w:tc>
          <w:tcPr>
            <w:tcW w:w="3702" w:type="dxa"/>
            <w:vAlign w:val="center"/>
          </w:tcPr>
          <w:p>
            <w:pPr>
              <w:spacing w:line="600" w:lineRule="exact"/>
              <w:jc w:val="center"/>
              <w:rPr>
                <w:rFonts w:ascii="仿宋_GB2312" w:hAnsi="Times New Roman" w:cs="Times New Roman"/>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3.房屋附属设施</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8年</w:t>
            </w:r>
          </w:p>
        </w:tc>
        <w:tc>
          <w:tcPr>
            <w:tcW w:w="3702" w:type="dxa"/>
            <w:vAlign w:val="center"/>
          </w:tcPr>
          <w:p>
            <w:pPr>
              <w:spacing w:line="600" w:lineRule="exact"/>
              <w:ind w:firstLine="0" w:firstLineChars="0"/>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围墙、停车设施等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4.构筑物</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8年</w:t>
            </w:r>
          </w:p>
        </w:tc>
        <w:tc>
          <w:tcPr>
            <w:tcW w:w="3702" w:type="dxa"/>
            <w:vAlign w:val="center"/>
          </w:tcPr>
          <w:p>
            <w:pPr>
              <w:spacing w:line="600" w:lineRule="exact"/>
              <w:ind w:firstLine="0" w:firstLineChars="0"/>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池、罐、槽、塔等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
                <w:color w:val="000000" w:themeColor="text1"/>
                <w:sz w:val="24"/>
              </w:rPr>
              <w:t>二、通用设备</w:t>
            </w:r>
          </w:p>
        </w:tc>
        <w:tc>
          <w:tcPr>
            <w:tcW w:w="1597" w:type="dxa"/>
          </w:tcPr>
          <w:p>
            <w:pPr>
              <w:spacing w:line="600" w:lineRule="exact"/>
              <w:jc w:val="left"/>
              <w:rPr>
                <w:rFonts w:ascii="仿宋_GB2312" w:hAnsi="Times New Roman" w:cs="Times New Roman"/>
                <w:color w:val="000000" w:themeColor="text1"/>
                <w:sz w:val="24"/>
              </w:rPr>
            </w:pP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1.计算机设备</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6年</w:t>
            </w:r>
          </w:p>
        </w:tc>
        <w:tc>
          <w:tcPr>
            <w:tcW w:w="3702" w:type="dxa"/>
            <w:vAlign w:val="center"/>
          </w:tcPr>
          <w:p>
            <w:pPr>
              <w:spacing w:line="600" w:lineRule="exact"/>
              <w:ind w:firstLine="0" w:firstLineChars="0"/>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计算机、网络设备、安全设备、终端设备、存储设备等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2.办公设备</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6年</w:t>
            </w:r>
          </w:p>
        </w:tc>
        <w:tc>
          <w:tcPr>
            <w:tcW w:w="3702" w:type="dxa"/>
          </w:tcPr>
          <w:p>
            <w:pPr>
              <w:spacing w:line="600" w:lineRule="exact"/>
              <w:ind w:firstLine="0" w:firstLineChars="0"/>
              <w:rPr>
                <w:rFonts w:ascii="仿宋_GB2312" w:hAnsi="Times New Roman" w:cs="Times New Roman"/>
                <w:color w:val="000000" w:themeColor="text1"/>
                <w:sz w:val="24"/>
              </w:rPr>
            </w:pPr>
            <w:r>
              <w:rPr>
                <w:rFonts w:hint="eastAsia" w:ascii="仿宋_GB2312" w:hAnsi="Times New Roman" w:cs="Times New Roman"/>
                <w:color w:val="000000" w:themeColor="text1"/>
                <w:sz w:val="24"/>
              </w:rPr>
              <w:t>电话机、传真机、复印机、投影仪、多功能一体机、录音设备、电子白板、LED显示屏、触控一体机等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3.车辆</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8年</w:t>
            </w:r>
          </w:p>
        </w:tc>
        <w:tc>
          <w:tcPr>
            <w:tcW w:w="3702" w:type="dxa"/>
            <w:vAlign w:val="center"/>
          </w:tcPr>
          <w:p>
            <w:pPr>
              <w:spacing w:line="600" w:lineRule="exact"/>
              <w:ind w:firstLine="0" w:firstLineChars="0"/>
              <w:rPr>
                <w:rFonts w:ascii="仿宋_GB2312" w:hAnsi="Times New Roman" w:cs="Times New Roman"/>
                <w:color w:val="000000" w:themeColor="text1"/>
                <w:sz w:val="24"/>
              </w:rPr>
            </w:pPr>
            <w:r>
              <w:rPr>
                <w:rFonts w:hint="eastAsia" w:ascii="仿宋_GB2312" w:hAnsi="Times New Roman" w:cs="Times New Roman"/>
                <w:color w:val="000000" w:themeColor="text1"/>
                <w:sz w:val="24"/>
              </w:rPr>
              <w:t>校车、乘用车、载货汽车、专用车辆等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4.图书档案设备</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5.机械设备</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10年</w:t>
            </w:r>
          </w:p>
        </w:tc>
        <w:tc>
          <w:tcPr>
            <w:tcW w:w="3702" w:type="dxa"/>
            <w:vAlign w:val="center"/>
          </w:tcPr>
          <w:p>
            <w:pPr>
              <w:spacing w:line="600" w:lineRule="exact"/>
              <w:ind w:firstLine="0" w:firstLineChars="0"/>
              <w:rPr>
                <w:rFonts w:ascii="仿宋_GB2312" w:hAnsi="Times New Roman" w:cs="Times New Roman"/>
                <w:color w:val="000000" w:themeColor="text1"/>
                <w:sz w:val="24"/>
              </w:rPr>
            </w:pPr>
            <w:r>
              <w:rPr>
                <w:rFonts w:hint="eastAsia" w:ascii="仿宋_GB2312" w:hAnsi="Times New Roman" w:cs="Times New Roman"/>
                <w:color w:val="000000" w:themeColor="text1"/>
                <w:sz w:val="24"/>
              </w:rPr>
              <w:t>电梯、制冷空调、锅炉等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6.电气设备</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vAlign w:val="center"/>
          </w:tcPr>
          <w:p>
            <w:pPr>
              <w:spacing w:line="600" w:lineRule="exact"/>
              <w:ind w:firstLine="0" w:firstLineChars="0"/>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电机、变压器、电源设备、生活用电器等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7.通信设备</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8.广播、电视、电影设备</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9.仪器仪表</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10.电子和通信测量设备、</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vAlign w:val="center"/>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11.计量标准器具及量具、衡器</w:t>
            </w:r>
          </w:p>
        </w:tc>
        <w:tc>
          <w:tcPr>
            <w:tcW w:w="1597" w:type="dxa"/>
            <w:vAlign w:val="center"/>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spacing w:line="600" w:lineRule="exact"/>
              <w:ind w:firstLine="0" w:firstLineChars="0"/>
              <w:rPr>
                <w:rFonts w:ascii="仿宋_GB2312" w:hAnsi="Times New Roman" w:cs="Times New Roman"/>
                <w:b/>
                <w:color w:val="000000" w:themeColor="text1"/>
                <w:sz w:val="24"/>
              </w:rPr>
            </w:pPr>
            <w:r>
              <w:rPr>
                <w:rFonts w:hint="eastAsia" w:ascii="仿宋_GB2312" w:hAnsi="Times New Roman" w:cs="Times New Roman"/>
                <w:b/>
                <w:color w:val="000000" w:themeColor="text1"/>
                <w:sz w:val="24"/>
              </w:rPr>
              <w:t>三、专用设备</w:t>
            </w:r>
          </w:p>
        </w:tc>
        <w:tc>
          <w:tcPr>
            <w:tcW w:w="1597" w:type="dxa"/>
          </w:tcPr>
          <w:p>
            <w:pPr>
              <w:spacing w:line="600" w:lineRule="exact"/>
              <w:jc w:val="left"/>
              <w:rPr>
                <w:rFonts w:ascii="仿宋_GB2312" w:hAnsi="Times New Roman" w:cs="Times New Roman"/>
                <w:color w:val="000000" w:themeColor="text1"/>
                <w:sz w:val="24"/>
              </w:rPr>
            </w:pP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1.专用仪器仪表</w:t>
            </w:r>
          </w:p>
        </w:tc>
        <w:tc>
          <w:tcPr>
            <w:tcW w:w="1597" w:type="dxa"/>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ind w:firstLine="0" w:firstLineChars="0"/>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教学专用仪器等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2.文艺设备</w:t>
            </w:r>
          </w:p>
        </w:tc>
        <w:tc>
          <w:tcPr>
            <w:tcW w:w="1597" w:type="dxa"/>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ind w:firstLine="0" w:firstLineChars="0"/>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乐器、舞台设备、影剧院设备等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3.体育设备</w:t>
            </w:r>
          </w:p>
        </w:tc>
        <w:tc>
          <w:tcPr>
            <w:tcW w:w="1597" w:type="dxa"/>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ind w:firstLine="0" w:firstLineChars="0"/>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田赛设备、径赛设备、球类设备、体育运动辅助设备等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4.娱乐设备</w:t>
            </w:r>
          </w:p>
        </w:tc>
        <w:tc>
          <w:tcPr>
            <w:tcW w:w="1597" w:type="dxa"/>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5.公安专用设备</w:t>
            </w:r>
          </w:p>
        </w:tc>
        <w:tc>
          <w:tcPr>
            <w:tcW w:w="1597" w:type="dxa"/>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3年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6.其他专用设备</w:t>
            </w:r>
          </w:p>
        </w:tc>
        <w:tc>
          <w:tcPr>
            <w:tcW w:w="1597" w:type="dxa"/>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10年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spacing w:line="600" w:lineRule="exact"/>
              <w:ind w:firstLine="0" w:firstLineChars="0"/>
              <w:rPr>
                <w:rFonts w:ascii="仿宋_GB2312" w:hAnsi="Times New Roman" w:cs="Times New Roman"/>
                <w:b/>
                <w:color w:val="000000" w:themeColor="text1"/>
                <w:sz w:val="24"/>
              </w:rPr>
            </w:pPr>
            <w:r>
              <w:rPr>
                <w:rFonts w:hint="eastAsia" w:ascii="仿宋_GB2312" w:hAnsi="Times New Roman" w:cs="Times New Roman"/>
                <w:b/>
                <w:color w:val="000000" w:themeColor="text1"/>
                <w:sz w:val="24"/>
              </w:rPr>
              <w:t>四、家具、用具及装具</w:t>
            </w:r>
          </w:p>
        </w:tc>
        <w:tc>
          <w:tcPr>
            <w:tcW w:w="1597" w:type="dxa"/>
          </w:tcPr>
          <w:p>
            <w:pPr>
              <w:spacing w:line="600" w:lineRule="exact"/>
              <w:ind w:firstLine="420" w:firstLineChars="175"/>
              <w:jc w:val="left"/>
              <w:rPr>
                <w:rFonts w:ascii="仿宋_GB2312" w:hAnsi="Times New Roman" w:cs="Times New Roman"/>
                <w:color w:val="000000" w:themeColor="text1"/>
                <w:sz w:val="24"/>
              </w:rPr>
            </w:pP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36" w:type="dxa"/>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1.家具</w:t>
            </w:r>
          </w:p>
        </w:tc>
        <w:tc>
          <w:tcPr>
            <w:tcW w:w="1597" w:type="dxa"/>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15年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tabs>
                <w:tab w:val="left" w:pos="630"/>
                <w:tab w:val="left" w:pos="840"/>
              </w:tabs>
              <w:spacing w:line="600" w:lineRule="exact"/>
              <w:ind w:firstLine="120" w:firstLineChars="5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其中：学生用家具（教学用）</w:t>
            </w:r>
          </w:p>
        </w:tc>
        <w:tc>
          <w:tcPr>
            <w:tcW w:w="1597" w:type="dxa"/>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jc w:val="left"/>
              <w:rPr>
                <w:rFonts w:ascii="仿宋_GB2312" w:hAnsi="Times New Roman" w:cs="Times New Roman"/>
                <w:color w:val="000000" w:themeColor="text1"/>
                <w:sz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36" w:type="dxa"/>
          </w:tcPr>
          <w:p>
            <w:pPr>
              <w:tabs>
                <w:tab w:val="left" w:pos="630"/>
                <w:tab w:val="left" w:pos="840"/>
              </w:tabs>
              <w:spacing w:line="600" w:lineRule="exact"/>
              <w:ind w:firstLine="0" w:firstLineChars="0"/>
              <w:rPr>
                <w:rFonts w:ascii="仿宋_GB2312" w:hAnsi="Times New Roman" w:cs="Times New Roman"/>
                <w:bCs/>
                <w:color w:val="000000" w:themeColor="text1"/>
                <w:sz w:val="24"/>
              </w:rPr>
            </w:pPr>
            <w:r>
              <w:rPr>
                <w:rFonts w:hint="eastAsia" w:ascii="仿宋_GB2312" w:hAnsi="Times New Roman" w:cs="Times New Roman"/>
                <w:bCs/>
                <w:color w:val="000000" w:themeColor="text1"/>
                <w:sz w:val="24"/>
              </w:rPr>
              <w:t>2.用具和装具</w:t>
            </w:r>
          </w:p>
        </w:tc>
        <w:tc>
          <w:tcPr>
            <w:tcW w:w="1597" w:type="dxa"/>
          </w:tcPr>
          <w:p>
            <w:pPr>
              <w:spacing w:line="600" w:lineRule="exact"/>
              <w:jc w:val="left"/>
              <w:rPr>
                <w:rFonts w:ascii="仿宋_GB2312" w:hAnsi="Times New Roman" w:cs="Times New Roman"/>
                <w:color w:val="000000" w:themeColor="text1"/>
                <w:sz w:val="24"/>
              </w:rPr>
            </w:pPr>
            <w:r>
              <w:rPr>
                <w:rFonts w:hint="eastAsia" w:ascii="仿宋_GB2312" w:hAnsi="Times New Roman" w:cs="Times New Roman"/>
                <w:color w:val="000000" w:themeColor="text1"/>
                <w:sz w:val="24"/>
              </w:rPr>
              <w:t>5年</w:t>
            </w:r>
          </w:p>
        </w:tc>
        <w:tc>
          <w:tcPr>
            <w:tcW w:w="3702" w:type="dxa"/>
          </w:tcPr>
          <w:p>
            <w:pPr>
              <w:spacing w:line="600" w:lineRule="exact"/>
              <w:jc w:val="left"/>
              <w:rPr>
                <w:rFonts w:ascii="仿宋_GB2312" w:hAnsi="Times New Roman" w:cs="Times New Roman"/>
                <w:color w:val="000000" w:themeColor="text1"/>
                <w:sz w:val="24"/>
              </w:rPr>
            </w:pPr>
          </w:p>
        </w:tc>
      </w:tr>
    </w:tbl>
    <w:p>
      <w:pPr>
        <w:ind w:firstLine="0" w:firstLineChars="0"/>
        <w:rPr>
          <w:rFonts w:ascii="Times New Roman" w:hAnsi="Times New Roman" w:cs="Times New Roman"/>
          <w:color w:val="000000" w:themeColor="text1"/>
        </w:rPr>
      </w:pP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Bodoni MT Black">
    <w:panose1 w:val="02070A03080606020203"/>
    <w:charset w:val="00"/>
    <w:family w:val="auto"/>
    <w:pitch w:val="default"/>
    <w:sig w:usb0="00000003" w:usb1="00000000" w:usb2="00000000" w:usb3="00000000" w:csb0="20000001" w:csb1="00000000"/>
  </w:font>
  <w:font w:name="Bodoni Bd BT">
    <w:panose1 w:val="02070803080706020303"/>
    <w:charset w:val="00"/>
    <w:family w:val="auto"/>
    <w:pitch w:val="default"/>
    <w:sig w:usb0="800000AF" w:usb1="1000204A" w:usb2="00000000" w:usb3="00000000" w:csb0="0000001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5822644"/>
    </w:sdtPr>
    <w:sdtEndPr>
      <w:rPr>
        <w:rFonts w:ascii="Times New Roman" w:hAnsi="Times New Roman" w:cs="Times New Roman"/>
        <w:sz w:val="21"/>
        <w:szCs w:val="21"/>
      </w:rPr>
    </w:sdtEndPr>
    <w:sdtContent>
      <w:p>
        <w:pPr>
          <w:pStyle w:val="12"/>
          <w:ind w:firstLine="42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spacing w:line="240" w:lineRule="auto"/>
        <w:ind w:firstLine="360"/>
      </w:pPr>
      <w:r>
        <w:rPr>
          <w:rStyle w:val="19"/>
        </w:rPr>
        <w:footnoteRef/>
      </w:r>
      <w:r>
        <w:rPr>
          <w:rFonts w:hint="eastAsia" w:ascii="宋体" w:hAnsi="宋体" w:eastAsia="宋体" w:cs="Times New Roman"/>
          <w:color w:val="000000" w:themeColor="text1"/>
          <w:kern w:val="0"/>
          <w:sz w:val="21"/>
          <w:szCs w:val="21"/>
        </w:rPr>
        <w:t>本规定所指的中小学校包括各级人民政府和接受国家经常性资助的社会力量举办的普通中小学校、中等职业学校、特殊教育学校、工读教育学校、成人中学和成人初等学校。各级人民政府和接受国家经常性资助的社会力量举办的幼儿园依照本规定执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643" w:firstLineChars="200"/>
      <w:jc w:val="both"/>
      <w:rPr>
        <w:rFonts w:hint="eastAsia"/>
        <w:b/>
        <w:bCs/>
        <w:color w:val="auto"/>
        <w:sz w:val="32"/>
        <w:szCs w:val="32"/>
        <w:u w:val="none"/>
        <w:lang w:val="en-US" w:eastAsia="zh-CN"/>
      </w:rPr>
    </w:pPr>
    <w:r>
      <w:rPr>
        <w:rFonts w:hint="eastAsia" w:ascii="宋体" w:hAnsi="宋体" w:eastAsia="宋体" w:cs="宋体"/>
        <w:b/>
        <w:bCs/>
        <w:sz w:val="32"/>
        <w:szCs w:val="32"/>
        <w:lang w:eastAsia="zh-CN"/>
      </w:rPr>
      <w:drawing>
        <wp:anchor distT="0" distB="0" distL="114300" distR="114300" simplePos="0" relativeHeight="251658240" behindDoc="1" locked="0" layoutInCell="1" allowOverlap="1">
          <wp:simplePos x="0" y="0"/>
          <wp:positionH relativeFrom="column">
            <wp:posOffset>4457700</wp:posOffset>
          </wp:positionH>
          <wp:positionV relativeFrom="paragraph">
            <wp:posOffset>-160655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rFonts w:hint="eastAsia" w:ascii="宋体" w:hAnsi="宋体" w:eastAsia="宋体" w:cs="宋体"/>
        <w:b/>
        <w:bCs/>
        <w:sz w:val="32"/>
        <w:szCs w:val="32"/>
        <w:lang w:eastAsia="zh-CN"/>
      </w:rPr>
      <w:t>找制度流程</w:t>
    </w:r>
    <w:r>
      <w:rPr>
        <w:rFonts w:hint="eastAsia" w:ascii="宋体" w:hAnsi="宋体" w:eastAsia="宋体" w:cs="宋体"/>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7"/>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13"/>
      <w:ind w:firstLine="2108" w:firstLineChars="1000"/>
      <w:jc w:val="both"/>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pStyle w:val="8"/>
      <w:tabs>
        <w:tab w:val="left" w:pos="6983"/>
      </w:tabs>
      <w:ind w:firstLine="0" w:firstLineChars="0"/>
      <w:rPr>
        <w:rStyle w:val="24"/>
        <w:rFonts w:hint="eastAsia" w:eastAsia="宋体"/>
        <w:lang w:eastAsia="zh-CN"/>
      </w:rPr>
    </w:pPr>
    <w:r>
      <w:rPr>
        <w:rFonts w:hint="eastAsia"/>
        <w:b/>
        <w:bCs/>
        <w:color w:val="auto"/>
        <w:sz w:val="24"/>
        <w:szCs w:val="24"/>
        <w:u w:val="none"/>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1AC21A7"/>
    <w:rsid w:val="00000259"/>
    <w:rsid w:val="00014085"/>
    <w:rsid w:val="000169C6"/>
    <w:rsid w:val="00045FC0"/>
    <w:rsid w:val="000557F5"/>
    <w:rsid w:val="000644BC"/>
    <w:rsid w:val="0006692B"/>
    <w:rsid w:val="00085B6E"/>
    <w:rsid w:val="000928A2"/>
    <w:rsid w:val="000C7B4B"/>
    <w:rsid w:val="000D414D"/>
    <w:rsid w:val="000E587F"/>
    <w:rsid w:val="000F7D15"/>
    <w:rsid w:val="001319BA"/>
    <w:rsid w:val="00143BAB"/>
    <w:rsid w:val="00150DA9"/>
    <w:rsid w:val="001A5A7D"/>
    <w:rsid w:val="001A79F9"/>
    <w:rsid w:val="001C5EA8"/>
    <w:rsid w:val="001E05CA"/>
    <w:rsid w:val="001E0BBA"/>
    <w:rsid w:val="001E20F7"/>
    <w:rsid w:val="001E223B"/>
    <w:rsid w:val="001E46D7"/>
    <w:rsid w:val="001E6E87"/>
    <w:rsid w:val="001F0962"/>
    <w:rsid w:val="001F4E97"/>
    <w:rsid w:val="00204E6D"/>
    <w:rsid w:val="0021199F"/>
    <w:rsid w:val="00216FB4"/>
    <w:rsid w:val="00224A30"/>
    <w:rsid w:val="0023156D"/>
    <w:rsid w:val="0024777F"/>
    <w:rsid w:val="0025168E"/>
    <w:rsid w:val="0026067D"/>
    <w:rsid w:val="002630F9"/>
    <w:rsid w:val="0028287B"/>
    <w:rsid w:val="00286F87"/>
    <w:rsid w:val="0029603C"/>
    <w:rsid w:val="002E4F75"/>
    <w:rsid w:val="002F0F50"/>
    <w:rsid w:val="002F137F"/>
    <w:rsid w:val="00301DB0"/>
    <w:rsid w:val="00333E88"/>
    <w:rsid w:val="00355EA8"/>
    <w:rsid w:val="003A540F"/>
    <w:rsid w:val="003A7A40"/>
    <w:rsid w:val="003B0E03"/>
    <w:rsid w:val="003B6ABF"/>
    <w:rsid w:val="003C1925"/>
    <w:rsid w:val="003D2E18"/>
    <w:rsid w:val="003E6B91"/>
    <w:rsid w:val="003F4DDA"/>
    <w:rsid w:val="00416DD4"/>
    <w:rsid w:val="00430FB1"/>
    <w:rsid w:val="00456B34"/>
    <w:rsid w:val="00463E6D"/>
    <w:rsid w:val="004965C3"/>
    <w:rsid w:val="00497456"/>
    <w:rsid w:val="004A3B9C"/>
    <w:rsid w:val="004B4B81"/>
    <w:rsid w:val="004D0A45"/>
    <w:rsid w:val="004E2F57"/>
    <w:rsid w:val="004F7229"/>
    <w:rsid w:val="00510AA3"/>
    <w:rsid w:val="0051293D"/>
    <w:rsid w:val="0052049B"/>
    <w:rsid w:val="005270EC"/>
    <w:rsid w:val="00530F89"/>
    <w:rsid w:val="00540333"/>
    <w:rsid w:val="00541213"/>
    <w:rsid w:val="00556D40"/>
    <w:rsid w:val="00570273"/>
    <w:rsid w:val="00572928"/>
    <w:rsid w:val="0058797A"/>
    <w:rsid w:val="0059471C"/>
    <w:rsid w:val="005A4E7D"/>
    <w:rsid w:val="005A78EA"/>
    <w:rsid w:val="005C5DF3"/>
    <w:rsid w:val="005D111F"/>
    <w:rsid w:val="005E48A1"/>
    <w:rsid w:val="006119A2"/>
    <w:rsid w:val="00620074"/>
    <w:rsid w:val="00624409"/>
    <w:rsid w:val="00636645"/>
    <w:rsid w:val="00637C91"/>
    <w:rsid w:val="0064273B"/>
    <w:rsid w:val="0065057E"/>
    <w:rsid w:val="006C591B"/>
    <w:rsid w:val="006D0046"/>
    <w:rsid w:val="006D0103"/>
    <w:rsid w:val="006D58F8"/>
    <w:rsid w:val="006D707B"/>
    <w:rsid w:val="006E4219"/>
    <w:rsid w:val="006F0E85"/>
    <w:rsid w:val="006F53D1"/>
    <w:rsid w:val="006F58F5"/>
    <w:rsid w:val="0070673D"/>
    <w:rsid w:val="00737517"/>
    <w:rsid w:val="0075426A"/>
    <w:rsid w:val="0078045F"/>
    <w:rsid w:val="00783A3C"/>
    <w:rsid w:val="007B61BB"/>
    <w:rsid w:val="007B7819"/>
    <w:rsid w:val="007C2468"/>
    <w:rsid w:val="007D334A"/>
    <w:rsid w:val="007E1021"/>
    <w:rsid w:val="007E1125"/>
    <w:rsid w:val="007E33A6"/>
    <w:rsid w:val="007F31B4"/>
    <w:rsid w:val="00827EE7"/>
    <w:rsid w:val="00832D91"/>
    <w:rsid w:val="008515F8"/>
    <w:rsid w:val="008677ED"/>
    <w:rsid w:val="00870542"/>
    <w:rsid w:val="00885803"/>
    <w:rsid w:val="008B18C8"/>
    <w:rsid w:val="008B4CD6"/>
    <w:rsid w:val="008D1B8C"/>
    <w:rsid w:val="008E7FD1"/>
    <w:rsid w:val="008F18AE"/>
    <w:rsid w:val="00931427"/>
    <w:rsid w:val="0094219E"/>
    <w:rsid w:val="00946528"/>
    <w:rsid w:val="00964C0D"/>
    <w:rsid w:val="00972639"/>
    <w:rsid w:val="00984AAF"/>
    <w:rsid w:val="0098582C"/>
    <w:rsid w:val="009B025A"/>
    <w:rsid w:val="009B568D"/>
    <w:rsid w:val="009B6CDF"/>
    <w:rsid w:val="009D01B7"/>
    <w:rsid w:val="009E10E7"/>
    <w:rsid w:val="009F2AB2"/>
    <w:rsid w:val="00A11F36"/>
    <w:rsid w:val="00A1540C"/>
    <w:rsid w:val="00A2297B"/>
    <w:rsid w:val="00A24380"/>
    <w:rsid w:val="00A456D3"/>
    <w:rsid w:val="00A515B2"/>
    <w:rsid w:val="00A60A07"/>
    <w:rsid w:val="00A64FE2"/>
    <w:rsid w:val="00A72A9F"/>
    <w:rsid w:val="00A74474"/>
    <w:rsid w:val="00A778CE"/>
    <w:rsid w:val="00A834E1"/>
    <w:rsid w:val="00A90256"/>
    <w:rsid w:val="00A9231C"/>
    <w:rsid w:val="00AA37EB"/>
    <w:rsid w:val="00AC1E74"/>
    <w:rsid w:val="00AC2B37"/>
    <w:rsid w:val="00AF23F2"/>
    <w:rsid w:val="00AF4822"/>
    <w:rsid w:val="00B31695"/>
    <w:rsid w:val="00B3299B"/>
    <w:rsid w:val="00B50569"/>
    <w:rsid w:val="00B55B5E"/>
    <w:rsid w:val="00B61CF6"/>
    <w:rsid w:val="00B734B3"/>
    <w:rsid w:val="00B8356B"/>
    <w:rsid w:val="00B83EFA"/>
    <w:rsid w:val="00B91174"/>
    <w:rsid w:val="00B9286D"/>
    <w:rsid w:val="00BC2172"/>
    <w:rsid w:val="00BD028C"/>
    <w:rsid w:val="00BE28E2"/>
    <w:rsid w:val="00BE33E6"/>
    <w:rsid w:val="00C1398F"/>
    <w:rsid w:val="00C20047"/>
    <w:rsid w:val="00C3376F"/>
    <w:rsid w:val="00C83263"/>
    <w:rsid w:val="00CD17EB"/>
    <w:rsid w:val="00CD2199"/>
    <w:rsid w:val="00CE68B0"/>
    <w:rsid w:val="00D04D03"/>
    <w:rsid w:val="00D26F79"/>
    <w:rsid w:val="00D30803"/>
    <w:rsid w:val="00D336B3"/>
    <w:rsid w:val="00D34D83"/>
    <w:rsid w:val="00D35284"/>
    <w:rsid w:val="00D46CD4"/>
    <w:rsid w:val="00D63C3A"/>
    <w:rsid w:val="00D646BD"/>
    <w:rsid w:val="00D75A20"/>
    <w:rsid w:val="00D81C38"/>
    <w:rsid w:val="00D8720A"/>
    <w:rsid w:val="00D9467A"/>
    <w:rsid w:val="00DA2D3D"/>
    <w:rsid w:val="00DA704C"/>
    <w:rsid w:val="00DB3BEE"/>
    <w:rsid w:val="00DB4640"/>
    <w:rsid w:val="00DC4DAB"/>
    <w:rsid w:val="00DD3528"/>
    <w:rsid w:val="00DD7719"/>
    <w:rsid w:val="00DE2774"/>
    <w:rsid w:val="00DF107B"/>
    <w:rsid w:val="00E21FF8"/>
    <w:rsid w:val="00E756D1"/>
    <w:rsid w:val="00E8612A"/>
    <w:rsid w:val="00E86DBF"/>
    <w:rsid w:val="00E878A6"/>
    <w:rsid w:val="00EA0EC1"/>
    <w:rsid w:val="00EF6D8E"/>
    <w:rsid w:val="00EF7EC8"/>
    <w:rsid w:val="00F03814"/>
    <w:rsid w:val="00F053A4"/>
    <w:rsid w:val="00F21EB3"/>
    <w:rsid w:val="00F26C3A"/>
    <w:rsid w:val="00F57CE2"/>
    <w:rsid w:val="00F670EE"/>
    <w:rsid w:val="00F70617"/>
    <w:rsid w:val="00F74E78"/>
    <w:rsid w:val="00F90A00"/>
    <w:rsid w:val="00FA2BA4"/>
    <w:rsid w:val="00FA4AB8"/>
    <w:rsid w:val="00FA54B9"/>
    <w:rsid w:val="00FC58F2"/>
    <w:rsid w:val="01AC21A7"/>
    <w:rsid w:val="02096DB0"/>
    <w:rsid w:val="02CF5536"/>
    <w:rsid w:val="02D0316D"/>
    <w:rsid w:val="034D75E1"/>
    <w:rsid w:val="03A96767"/>
    <w:rsid w:val="0480172D"/>
    <w:rsid w:val="051333BB"/>
    <w:rsid w:val="055A2C29"/>
    <w:rsid w:val="063E721F"/>
    <w:rsid w:val="06461C22"/>
    <w:rsid w:val="077549C1"/>
    <w:rsid w:val="0B101AAD"/>
    <w:rsid w:val="0C1625D6"/>
    <w:rsid w:val="0D0A2412"/>
    <w:rsid w:val="10932E6A"/>
    <w:rsid w:val="10CF7694"/>
    <w:rsid w:val="10D569E5"/>
    <w:rsid w:val="112E0150"/>
    <w:rsid w:val="113B6E22"/>
    <w:rsid w:val="119962F2"/>
    <w:rsid w:val="11F92E22"/>
    <w:rsid w:val="12D6418B"/>
    <w:rsid w:val="13805873"/>
    <w:rsid w:val="13941046"/>
    <w:rsid w:val="13D22F8B"/>
    <w:rsid w:val="14A729AE"/>
    <w:rsid w:val="159A57E3"/>
    <w:rsid w:val="15C904EC"/>
    <w:rsid w:val="1972155B"/>
    <w:rsid w:val="197446EB"/>
    <w:rsid w:val="1A7F15D6"/>
    <w:rsid w:val="1AD53EB7"/>
    <w:rsid w:val="1C5F5E81"/>
    <w:rsid w:val="1ED52284"/>
    <w:rsid w:val="20B36549"/>
    <w:rsid w:val="218F18CE"/>
    <w:rsid w:val="220C0E34"/>
    <w:rsid w:val="23446327"/>
    <w:rsid w:val="240F7063"/>
    <w:rsid w:val="247E7FCE"/>
    <w:rsid w:val="249408BB"/>
    <w:rsid w:val="25275770"/>
    <w:rsid w:val="267D5E5F"/>
    <w:rsid w:val="26F75862"/>
    <w:rsid w:val="274F0487"/>
    <w:rsid w:val="278745CD"/>
    <w:rsid w:val="27D06FBF"/>
    <w:rsid w:val="287D2447"/>
    <w:rsid w:val="28B964BA"/>
    <w:rsid w:val="29757703"/>
    <w:rsid w:val="2B2B1BE1"/>
    <w:rsid w:val="2C0A79C0"/>
    <w:rsid w:val="2CB02F2E"/>
    <w:rsid w:val="2D584025"/>
    <w:rsid w:val="2D673170"/>
    <w:rsid w:val="2D85291D"/>
    <w:rsid w:val="2DDC710D"/>
    <w:rsid w:val="2DEB4705"/>
    <w:rsid w:val="2E4A2DB4"/>
    <w:rsid w:val="2E6C0BD7"/>
    <w:rsid w:val="2F644259"/>
    <w:rsid w:val="2FFB353E"/>
    <w:rsid w:val="30116B47"/>
    <w:rsid w:val="30143675"/>
    <w:rsid w:val="310C4089"/>
    <w:rsid w:val="316C5450"/>
    <w:rsid w:val="32093151"/>
    <w:rsid w:val="32C265FB"/>
    <w:rsid w:val="32C44C97"/>
    <w:rsid w:val="33756647"/>
    <w:rsid w:val="33845231"/>
    <w:rsid w:val="34076854"/>
    <w:rsid w:val="34882741"/>
    <w:rsid w:val="351E28DD"/>
    <w:rsid w:val="35584C29"/>
    <w:rsid w:val="365C7E7E"/>
    <w:rsid w:val="387F077D"/>
    <w:rsid w:val="399140FC"/>
    <w:rsid w:val="39D773A2"/>
    <w:rsid w:val="3A9D7B37"/>
    <w:rsid w:val="3B0A0E28"/>
    <w:rsid w:val="3BCD4663"/>
    <w:rsid w:val="3C1A40F7"/>
    <w:rsid w:val="3D7B1EDB"/>
    <w:rsid w:val="3E7F782C"/>
    <w:rsid w:val="413F7406"/>
    <w:rsid w:val="417F47BC"/>
    <w:rsid w:val="418679E4"/>
    <w:rsid w:val="423608CC"/>
    <w:rsid w:val="43C62EF0"/>
    <w:rsid w:val="44AE383D"/>
    <w:rsid w:val="460A5B0A"/>
    <w:rsid w:val="46E445A7"/>
    <w:rsid w:val="48B70430"/>
    <w:rsid w:val="492638A3"/>
    <w:rsid w:val="495C0CEB"/>
    <w:rsid w:val="4A840163"/>
    <w:rsid w:val="4BAF2C9C"/>
    <w:rsid w:val="4C3E014E"/>
    <w:rsid w:val="4C4B5180"/>
    <w:rsid w:val="4C7767C1"/>
    <w:rsid w:val="4D5B5B31"/>
    <w:rsid w:val="4E57723B"/>
    <w:rsid w:val="50C46FFE"/>
    <w:rsid w:val="51416E43"/>
    <w:rsid w:val="51547F5B"/>
    <w:rsid w:val="518D58F9"/>
    <w:rsid w:val="51942C0B"/>
    <w:rsid w:val="520D5B93"/>
    <w:rsid w:val="54D5180A"/>
    <w:rsid w:val="54F05B24"/>
    <w:rsid w:val="561B33EA"/>
    <w:rsid w:val="562006A3"/>
    <w:rsid w:val="565435A0"/>
    <w:rsid w:val="56F44DE8"/>
    <w:rsid w:val="57F25C0C"/>
    <w:rsid w:val="58195563"/>
    <w:rsid w:val="58B056A6"/>
    <w:rsid w:val="59332A47"/>
    <w:rsid w:val="5988293B"/>
    <w:rsid w:val="5A961E36"/>
    <w:rsid w:val="5BDB63A9"/>
    <w:rsid w:val="5BF45803"/>
    <w:rsid w:val="5C7A22F3"/>
    <w:rsid w:val="5CF378B6"/>
    <w:rsid w:val="5D0961E3"/>
    <w:rsid w:val="5D495E3A"/>
    <w:rsid w:val="5E6478E3"/>
    <w:rsid w:val="611F1EA8"/>
    <w:rsid w:val="61CF0C6D"/>
    <w:rsid w:val="62127E44"/>
    <w:rsid w:val="624E658A"/>
    <w:rsid w:val="62AE3A89"/>
    <w:rsid w:val="62C53129"/>
    <w:rsid w:val="63F148C1"/>
    <w:rsid w:val="66B7791B"/>
    <w:rsid w:val="6859449B"/>
    <w:rsid w:val="6918749F"/>
    <w:rsid w:val="69A97733"/>
    <w:rsid w:val="6A6A0755"/>
    <w:rsid w:val="6A9F42AC"/>
    <w:rsid w:val="6AF2694F"/>
    <w:rsid w:val="6B211182"/>
    <w:rsid w:val="6DD55E66"/>
    <w:rsid w:val="6EEA4053"/>
    <w:rsid w:val="6EEF2BE0"/>
    <w:rsid w:val="6F9F3B53"/>
    <w:rsid w:val="707444B2"/>
    <w:rsid w:val="70CF489D"/>
    <w:rsid w:val="70EB618E"/>
    <w:rsid w:val="711243DC"/>
    <w:rsid w:val="71605FAE"/>
    <w:rsid w:val="736879F8"/>
    <w:rsid w:val="74C53A31"/>
    <w:rsid w:val="7558444C"/>
    <w:rsid w:val="761B3F2C"/>
    <w:rsid w:val="76F763F7"/>
    <w:rsid w:val="775731A1"/>
    <w:rsid w:val="77670819"/>
    <w:rsid w:val="788321D2"/>
    <w:rsid w:val="78AD0949"/>
    <w:rsid w:val="79223C46"/>
    <w:rsid w:val="799A6B26"/>
    <w:rsid w:val="7AB20977"/>
    <w:rsid w:val="7B2323BD"/>
    <w:rsid w:val="7B7D5192"/>
    <w:rsid w:val="7BA05063"/>
    <w:rsid w:val="7E722948"/>
    <w:rsid w:val="7EDF2C3B"/>
    <w:rsid w:val="7FA67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outlineLvl w:val="0"/>
    </w:pPr>
    <w:rPr>
      <w:rFonts w:ascii="Times New Roman" w:hAnsi="Times New Roman"/>
      <w:bCs/>
      <w:kern w:val="44"/>
      <w:szCs w:val="44"/>
    </w:rPr>
  </w:style>
  <w:style w:type="paragraph" w:styleId="3">
    <w:name w:val="heading 2"/>
    <w:basedOn w:val="1"/>
    <w:next w:val="1"/>
    <w:unhideWhenUsed/>
    <w:qFormat/>
    <w:uiPriority w:val="0"/>
    <w:pPr>
      <w:keepNext/>
      <w:keepLines/>
      <w:ind w:firstLine="482" w:firstLineChars="0"/>
      <w:jc w:val="left"/>
      <w:outlineLvl w:val="1"/>
    </w:pPr>
    <w:rPr>
      <w:rFonts w:ascii="Times New Roman" w:hAnsi="Times New Roman" w:cstheme="majorBidi"/>
      <w:bCs/>
      <w:szCs w:val="32"/>
    </w:rPr>
  </w:style>
  <w:style w:type="paragraph" w:styleId="4">
    <w:name w:val="heading 3"/>
    <w:basedOn w:val="1"/>
    <w:next w:val="1"/>
    <w:unhideWhenUsed/>
    <w:qFormat/>
    <w:uiPriority w:val="0"/>
    <w:pPr>
      <w:keepNext/>
      <w:keepLines/>
      <w:adjustRightInd w:val="0"/>
      <w:ind w:firstLine="0" w:firstLineChars="0"/>
      <w:jc w:val="center"/>
      <w:outlineLvl w:val="2"/>
    </w:pPr>
    <w:rPr>
      <w:rFonts w:ascii="Times New Roman" w:hAnsi="Times New Roman" w:eastAsia="楷体"/>
      <w:b/>
      <w:bCs/>
      <w:szCs w:val="32"/>
    </w:rPr>
  </w:style>
  <w:style w:type="paragraph" w:styleId="5">
    <w:name w:val="heading 4"/>
    <w:basedOn w:val="1"/>
    <w:next w:val="6"/>
    <w:unhideWhenUsed/>
    <w:qFormat/>
    <w:uiPriority w:val="0"/>
    <w:pPr>
      <w:keepNext/>
      <w:keepLines/>
      <w:spacing w:before="120" w:after="120"/>
      <w:jc w:val="center"/>
      <w:outlineLvl w:val="3"/>
    </w:pPr>
    <w:rPr>
      <w:rFonts w:ascii="Cambria" w:hAnsi="Cambria"/>
      <w:b/>
      <w:bCs/>
      <w:sz w:val="24"/>
      <w:szCs w:val="28"/>
    </w:rPr>
  </w:style>
  <w:style w:type="character" w:default="1" w:styleId="15">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6">
    <w:name w:val="论文正文"/>
    <w:basedOn w:val="1"/>
    <w:qFormat/>
    <w:uiPriority w:val="0"/>
    <w:pPr>
      <w:ind w:firstLine="482"/>
    </w:pPr>
  </w:style>
  <w:style w:type="paragraph" w:styleId="7">
    <w:name w:val="annotation subject"/>
    <w:basedOn w:val="8"/>
    <w:next w:val="8"/>
    <w:link w:val="29"/>
    <w:qFormat/>
    <w:uiPriority w:val="0"/>
    <w:rPr>
      <w:b/>
      <w:bCs/>
    </w:rPr>
  </w:style>
  <w:style w:type="paragraph" w:styleId="8">
    <w:name w:val="annotation text"/>
    <w:basedOn w:val="1"/>
    <w:link w:val="28"/>
    <w:qFormat/>
    <w:uiPriority w:val="0"/>
    <w:pPr>
      <w:jc w:val="left"/>
    </w:pPr>
  </w:style>
  <w:style w:type="paragraph" w:styleId="9">
    <w:name w:val="Body Text"/>
    <w:basedOn w:val="1"/>
    <w:qFormat/>
    <w:uiPriority w:val="0"/>
  </w:style>
  <w:style w:type="paragraph" w:styleId="10">
    <w:name w:val="Plain Text"/>
    <w:basedOn w:val="1"/>
    <w:link w:val="23"/>
    <w:qFormat/>
    <w:uiPriority w:val="0"/>
    <w:rPr>
      <w:rFonts w:ascii="宋体" w:hAnsi="Courier New" w:eastAsia="宋体"/>
      <w:spacing w:val="6"/>
      <w:kern w:val="0"/>
      <w:sz w:val="20"/>
      <w:szCs w:val="21"/>
    </w:rPr>
  </w:style>
  <w:style w:type="paragraph" w:styleId="11">
    <w:name w:val="Balloon Text"/>
    <w:basedOn w:val="1"/>
    <w:link w:val="27"/>
    <w:qFormat/>
    <w:uiPriority w:val="0"/>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8"/>
    <w:uiPriority w:val="0"/>
    <w:pPr>
      <w:snapToGrid w:val="0"/>
      <w:jc w:val="left"/>
    </w:pPr>
    <w:rPr>
      <w:sz w:val="18"/>
      <w:szCs w:val="18"/>
    </w:rPr>
  </w:style>
  <w:style w:type="character" w:styleId="16">
    <w:name w:val="FollowedHyperlink"/>
    <w:basedOn w:val="15"/>
    <w:qFormat/>
    <w:uiPriority w:val="0"/>
    <w:rPr>
      <w:color w:val="000000"/>
      <w:u w:val="none"/>
    </w:rPr>
  </w:style>
  <w:style w:type="character" w:styleId="17">
    <w:name w:val="Hyperlink"/>
    <w:basedOn w:val="15"/>
    <w:qFormat/>
    <w:uiPriority w:val="0"/>
    <w:rPr>
      <w:color w:val="000000"/>
      <w:u w:val="none"/>
    </w:rPr>
  </w:style>
  <w:style w:type="character" w:styleId="18">
    <w:name w:val="annotation reference"/>
    <w:basedOn w:val="15"/>
    <w:qFormat/>
    <w:uiPriority w:val="0"/>
    <w:rPr>
      <w:sz w:val="21"/>
      <w:szCs w:val="21"/>
    </w:rPr>
  </w:style>
  <w:style w:type="character" w:styleId="19">
    <w:name w:val="footnote reference"/>
    <w:basedOn w:val="15"/>
    <w:qFormat/>
    <w:uiPriority w:val="0"/>
    <w:rPr>
      <w:vertAlign w:val="superscript"/>
    </w:rPr>
  </w:style>
  <w:style w:type="table" w:styleId="21">
    <w:name w:val="Table Grid"/>
    <w:basedOn w:val="2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表格文字"/>
    <w:basedOn w:val="9"/>
    <w:qFormat/>
    <w:uiPriority w:val="0"/>
    <w:pPr>
      <w:snapToGrid w:val="0"/>
      <w:spacing w:line="240" w:lineRule="auto"/>
      <w:ind w:firstLine="0" w:firstLineChars="0"/>
    </w:pPr>
    <w:rPr>
      <w:rFonts w:ascii="Times New Roman" w:hAnsi="Times New Roman" w:eastAsia="宋体"/>
      <w:sz w:val="21"/>
    </w:rPr>
  </w:style>
  <w:style w:type="character" w:customStyle="1" w:styleId="23">
    <w:name w:val="纯文本 Char"/>
    <w:link w:val="10"/>
    <w:qFormat/>
    <w:uiPriority w:val="0"/>
    <w:rPr>
      <w:rFonts w:ascii="宋体" w:hAnsi="Courier New" w:eastAsia="宋体"/>
      <w:spacing w:val="6"/>
      <w:szCs w:val="21"/>
    </w:rPr>
  </w:style>
  <w:style w:type="character" w:customStyle="1" w:styleId="24">
    <w:name w:val="纯文本 Char1"/>
    <w:basedOn w:val="15"/>
    <w:qFormat/>
    <w:uiPriority w:val="0"/>
    <w:rPr>
      <w:rFonts w:ascii="宋体" w:hAnsi="Courier New" w:eastAsia="宋体" w:cs="Courier New"/>
      <w:kern w:val="2"/>
      <w:sz w:val="21"/>
      <w:szCs w:val="21"/>
    </w:rPr>
  </w:style>
  <w:style w:type="character" w:customStyle="1" w:styleId="25">
    <w:name w:val="页眉 Char"/>
    <w:basedOn w:val="15"/>
    <w:link w:val="13"/>
    <w:qFormat/>
    <w:uiPriority w:val="0"/>
    <w:rPr>
      <w:kern w:val="2"/>
      <w:sz w:val="18"/>
      <w:szCs w:val="18"/>
    </w:rPr>
  </w:style>
  <w:style w:type="character" w:customStyle="1" w:styleId="26">
    <w:name w:val="页脚 Char"/>
    <w:basedOn w:val="15"/>
    <w:link w:val="12"/>
    <w:qFormat/>
    <w:uiPriority w:val="99"/>
    <w:rPr>
      <w:kern w:val="2"/>
      <w:sz w:val="18"/>
      <w:szCs w:val="18"/>
    </w:rPr>
  </w:style>
  <w:style w:type="character" w:customStyle="1" w:styleId="27">
    <w:name w:val="批注框文本 Char"/>
    <w:basedOn w:val="15"/>
    <w:link w:val="11"/>
    <w:qFormat/>
    <w:uiPriority w:val="0"/>
    <w:rPr>
      <w:kern w:val="2"/>
      <w:sz w:val="18"/>
      <w:szCs w:val="18"/>
    </w:rPr>
  </w:style>
  <w:style w:type="character" w:customStyle="1" w:styleId="28">
    <w:name w:val="批注文字 Char"/>
    <w:basedOn w:val="15"/>
    <w:link w:val="8"/>
    <w:qFormat/>
    <w:uiPriority w:val="0"/>
    <w:rPr>
      <w:kern w:val="2"/>
      <w:sz w:val="21"/>
      <w:szCs w:val="24"/>
    </w:rPr>
  </w:style>
  <w:style w:type="character" w:customStyle="1" w:styleId="29">
    <w:name w:val="批注主题 Char"/>
    <w:basedOn w:val="28"/>
    <w:link w:val="7"/>
    <w:qFormat/>
    <w:uiPriority w:val="0"/>
    <w:rPr>
      <w:b/>
      <w:bCs/>
      <w:kern w:val="2"/>
      <w:sz w:val="21"/>
      <w:szCs w:val="24"/>
    </w:rPr>
  </w:style>
  <w:style w:type="paragraph" w:styleId="30">
    <w:name w:val="List Paragraph"/>
    <w:basedOn w:val="1"/>
    <w:unhideWhenUsed/>
    <w:qFormat/>
    <w:uiPriority w:val="99"/>
    <w:pPr>
      <w:ind w:firstLine="420"/>
    </w:pPr>
  </w:style>
  <w:style w:type="character" w:customStyle="1" w:styleId="31">
    <w:name w:val="fontstyle01"/>
    <w:basedOn w:val="15"/>
    <w:qFormat/>
    <w:uiPriority w:val="0"/>
    <w:rPr>
      <w:rFonts w:hint="eastAsia" w:ascii="宋体" w:hAnsi="宋体" w:eastAsia="宋体" w:cs="宋体"/>
      <w:color w:val="000000"/>
      <w:sz w:val="28"/>
      <w:szCs w:val="28"/>
    </w:rPr>
  </w:style>
  <w:style w:type="character" w:customStyle="1" w:styleId="32">
    <w:name w:val="bds_more2"/>
    <w:basedOn w:val="15"/>
    <w:qFormat/>
    <w:uiPriority w:val="0"/>
  </w:style>
  <w:style w:type="character" w:customStyle="1" w:styleId="33">
    <w:name w:val="bds_more3"/>
    <w:basedOn w:val="15"/>
    <w:qFormat/>
    <w:uiPriority w:val="0"/>
    <w:rPr>
      <w:rFonts w:hint="eastAsia" w:ascii="宋体" w:hAnsi="宋体" w:eastAsia="宋体" w:cs="宋体"/>
    </w:rPr>
  </w:style>
  <w:style w:type="character" w:customStyle="1" w:styleId="34">
    <w:name w:val="bds_more4"/>
    <w:basedOn w:val="15"/>
    <w:qFormat/>
    <w:uiPriority w:val="0"/>
  </w:style>
  <w:style w:type="character" w:customStyle="1" w:styleId="35">
    <w:name w:val="bds_nopic"/>
    <w:basedOn w:val="15"/>
    <w:qFormat/>
    <w:uiPriority w:val="0"/>
  </w:style>
  <w:style w:type="character" w:customStyle="1" w:styleId="36">
    <w:name w:val="bds_nopic1"/>
    <w:basedOn w:val="15"/>
    <w:qFormat/>
    <w:uiPriority w:val="0"/>
  </w:style>
  <w:style w:type="character" w:customStyle="1" w:styleId="37">
    <w:name w:val="bds_nopic2"/>
    <w:basedOn w:val="15"/>
    <w:qFormat/>
    <w:uiPriority w:val="0"/>
  </w:style>
  <w:style w:type="character" w:customStyle="1" w:styleId="38">
    <w:name w:val="脚注文本 Char"/>
    <w:basedOn w:val="15"/>
    <w:link w:val="14"/>
    <w:uiPriority w:val="0"/>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BC4D7-234C-4D00-A3A6-2DB40298E464}">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11</Pages>
  <Words>526</Words>
  <Characters>3000</Characters>
  <Lines>25</Lines>
  <Paragraphs>7</Paragraphs>
  <TotalTime>7</TotalTime>
  <ScaleCrop>false</ScaleCrop>
  <LinksUpToDate>false</LinksUpToDate>
  <CharactersWithSpaces>3519</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2018-07-19T02:14:00Z</dcterms:created>
  <dc:creator>wy</dc:creator>
  <cp:lastModifiedBy>pc</cp:lastModifiedBy>
  <cp:lastPrinted>2018-08-16T02:42:00Z</cp:lastPrinted>
  <dcterms:modified xsi:type="dcterms:W3CDTF">2018-12-09T09:26:54Z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