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6" w:lineRule="exact"/>
        <w:jc w:val="left"/>
        <w:rPr>
          <w:rFonts w:eastAsia="仿宋_GB2312"/>
          <w:bCs/>
          <w:color w:val="000000"/>
        </w:rPr>
      </w:pPr>
    </w:p>
    <w:p>
      <w:pPr>
        <w:spacing w:line="586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Ansi="华文中宋" w:eastAsia="华文中宋"/>
          <w:b/>
          <w:bCs/>
          <w:color w:val="000000"/>
          <w:sz w:val="36"/>
          <w:szCs w:val="36"/>
        </w:rPr>
        <w:t>《政府会计准则第</w:t>
      </w:r>
      <w:r>
        <w:rPr>
          <w:rFonts w:eastAsia="华文中宋"/>
          <w:b/>
          <w:bCs/>
          <w:color w:val="000000"/>
          <w:sz w:val="36"/>
          <w:szCs w:val="36"/>
        </w:rPr>
        <w:t>3</w:t>
      </w:r>
      <w:r>
        <w:rPr>
          <w:rFonts w:hAnsi="华文中宋" w:eastAsia="华文中宋"/>
          <w:b/>
          <w:bCs/>
          <w:color w:val="000000"/>
          <w:sz w:val="36"/>
          <w:szCs w:val="36"/>
        </w:rPr>
        <w:t>号</w:t>
      </w:r>
      <w:r>
        <w:rPr>
          <w:rFonts w:eastAsia="华文中宋"/>
          <w:b/>
          <w:bCs/>
          <w:color w:val="000000"/>
          <w:sz w:val="36"/>
          <w:szCs w:val="36"/>
        </w:rPr>
        <w:t>——</w:t>
      </w:r>
      <w:r>
        <w:rPr>
          <w:rFonts w:hAnsi="华文中宋" w:eastAsia="华文中宋"/>
          <w:b/>
          <w:bCs/>
          <w:color w:val="000000"/>
          <w:sz w:val="36"/>
          <w:szCs w:val="36"/>
        </w:rPr>
        <w:t>固定资产》应用指南</w:t>
      </w:r>
    </w:p>
    <w:p>
      <w:pPr>
        <w:spacing w:line="586" w:lineRule="exact"/>
        <w:jc w:val="center"/>
        <w:rPr>
          <w:rFonts w:eastAsia="仿宋_GB2312"/>
          <w:b/>
          <w:bCs/>
          <w:color w:val="000000"/>
        </w:rPr>
      </w:pPr>
    </w:p>
    <w:p>
      <w:pPr>
        <w:spacing w:line="586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Ansi="黑体" w:eastAsia="黑体"/>
          <w:bCs/>
          <w:color w:val="000000"/>
          <w:sz w:val="32"/>
          <w:szCs w:val="32"/>
        </w:rPr>
        <w:t>一、关于固定资产折旧年限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（一）通常情况下，政府会计主体应当按照表1规定确定各类应计提折旧的固定资产的折旧年限。</w:t>
      </w:r>
    </w:p>
    <w:p>
      <w:pPr>
        <w:spacing w:line="360" w:lineRule="auto"/>
        <w:ind w:firstLine="560" w:firstLineChars="200"/>
        <w:jc w:val="center"/>
        <w:rPr>
          <w:rFonts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表</w:t>
      </w:r>
      <w:r>
        <w:rPr>
          <w:rFonts w:eastAsia="黑体"/>
          <w:sz w:val="28"/>
          <w:szCs w:val="28"/>
        </w:rPr>
        <w:t>1</w:t>
      </w:r>
      <w:r>
        <w:rPr>
          <w:rFonts w:hAnsi="黑体" w:eastAsia="黑体"/>
          <w:sz w:val="28"/>
          <w:szCs w:val="28"/>
        </w:rPr>
        <w:t>：政府固定资产折旧年限表</w:t>
      </w: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578"/>
        <w:gridCol w:w="2801"/>
        <w:gridCol w:w="20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固定资产类别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折旧年限</w:t>
            </w: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房屋及构筑物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业务及管理用房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钢筋混凝土结构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砖混结构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简易房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房屋附属设施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构筑物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车辆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图书档案设备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机械设备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电气设备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雷达、无线电和卫星导航设备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仪器仪表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电子和通信测量设备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计量标准器具及量具、衡器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专用设备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探矿、采矿、选矿和造块设备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石油天然气开采专用设备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石油和化学工业专用设备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炼焦和金属冶炼轧制设备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电力工业专用设备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非金属矿物制品工业专用设备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核工业专用设备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航空航天工业专用设备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农业和林业机械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木材采集和加工设备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食品加工专用设备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饮料加工设备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烟草加工设备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粮油作物和饲料加工设备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纺织设备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缝纫、服饰、制革和毛皮加工设备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造纸和印刷机械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化学药品和中药专用设备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医疗设备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电工、电子专用生产设备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安全生产设备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szCs w:val="24"/>
              </w:rPr>
              <w:t>邮政专用设备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环境污染防治设备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公安专用设备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水工机械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殡葬设备及用品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铁路运输设备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水上交通运输设备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航空器及其配套设备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专用仪器仪表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文艺设备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体育设备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娱乐设备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-</w:t>
            </w: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家具、用具及装具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家具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用具、装具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不低于5</w:t>
            </w:r>
          </w:p>
        </w:tc>
      </w:tr>
    </w:tbl>
    <w:p>
      <w:pPr>
        <w:spacing w:line="58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（二）国务院有关部门在遵循本应用指南中表1所规定的固定资产折旧年限的情况下，可以根据实际需要进一步细化本行业固定资产的类别，具体确定各类固定资产的折旧年限，并报财政部审核批准。</w:t>
      </w:r>
    </w:p>
    <w:p>
      <w:pPr>
        <w:spacing w:line="58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（三）政府会计主体应当在遵循本应用指南、主管部门有关折旧年限规定的情况下，根据固定资产的性质和实际使用情况，合理确定其折旧年限。</w:t>
      </w:r>
    </w:p>
    <w:p>
      <w:pPr>
        <w:spacing w:line="58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具体确定固定资产的折旧年限时，应当考虑下列因素： </w:t>
      </w:r>
    </w:p>
    <w:p>
      <w:pPr>
        <w:pStyle w:val="9"/>
        <w:spacing w:line="586" w:lineRule="exact"/>
        <w:ind w:firstLine="640" w:firstLineChars="20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1.固定资产预计实现服务潜力或提供经济利益的期限； </w:t>
      </w:r>
    </w:p>
    <w:p>
      <w:pPr>
        <w:pStyle w:val="9"/>
        <w:spacing w:line="586" w:lineRule="exact"/>
        <w:ind w:firstLine="640" w:firstLineChars="20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2.固定资产预计有形损耗和无形损耗； </w:t>
      </w:r>
    </w:p>
    <w:p>
      <w:pPr>
        <w:pStyle w:val="9"/>
        <w:spacing w:line="586" w:lineRule="exact"/>
        <w:ind w:firstLine="640" w:firstLineChars="20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3.法律或者类似规定对固定资产使用的限制。 </w:t>
      </w:r>
    </w:p>
    <w:p>
      <w:pPr>
        <w:pStyle w:val="9"/>
        <w:spacing w:line="586" w:lineRule="exact"/>
        <w:ind w:firstLine="640" w:firstLineChars="20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（四）固定资产的折旧年限一经确定，不得随意变更。</w:t>
      </w:r>
    </w:p>
    <w:p>
      <w:pPr>
        <w:pStyle w:val="9"/>
        <w:spacing w:line="586" w:lineRule="exact"/>
        <w:ind w:firstLine="640" w:firstLineChars="20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因改建、扩建等原因而延长固定资产使用年限的，应当重新确定固定资产的折旧年限。</w:t>
      </w:r>
    </w:p>
    <w:p>
      <w:pPr>
        <w:autoSpaceDE w:val="0"/>
        <w:autoSpaceDN w:val="0"/>
        <w:adjustRightInd w:val="0"/>
        <w:spacing w:line="586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（五）政府会计主体盘盈、无偿调入、接受捐赠以及置换的固定资产，应当考虑该项资产的新旧程度，按照其尚可使用的年限计提折旧。</w:t>
      </w:r>
    </w:p>
    <w:p>
      <w:pPr>
        <w:pStyle w:val="9"/>
        <w:spacing w:line="586" w:lineRule="exact"/>
        <w:ind w:firstLine="640" w:firstLineChars="200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黑体" w:eastAsia="黑体" w:cs="Times New Roman"/>
          <w:color w:val="auto"/>
          <w:kern w:val="2"/>
          <w:sz w:val="32"/>
          <w:szCs w:val="32"/>
        </w:rPr>
        <w:t>二、关于固定资产折旧计提时点</w:t>
      </w:r>
    </w:p>
    <w:p>
      <w:pPr>
        <w:pStyle w:val="9"/>
        <w:spacing w:line="586" w:lineRule="exact"/>
        <w:ind w:firstLine="640" w:firstLineChars="200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>固定资产应当按月计提折旧，当月增加的固定资产，当月开始计提折旧；当月减少的固定资产，当月不再计提折旧。</w:t>
      </w:r>
    </w:p>
    <w:p>
      <w:pPr>
        <w:pStyle w:val="9"/>
        <w:spacing w:line="586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kern w:val="2"/>
          <w:sz w:val="32"/>
          <w:szCs w:val="32"/>
        </w:rPr>
        <w:t xml:space="preserve">固定资产提足折旧后，无论能否继续使用，均不再计提折旧；提前报废的固定资产，也不再补提折旧。已提足折旧的固定资产，可以继续使用的，应当继续使用，规范实物管理。 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43" w:firstLineChars="200"/>
      <w:jc w:val="both"/>
      <w:rPr>
        <w:rFonts w:hint="eastAsia"/>
        <w:b/>
        <w:bCs/>
        <w:color w:val="auto"/>
        <w:sz w:val="32"/>
        <w:szCs w:val="32"/>
        <w:u w:val="none"/>
        <w:lang w:val="en-US" w:eastAsia="zh-CN"/>
      </w:rPr>
    </w:pPr>
    <w:r>
      <w:rPr>
        <w:rFonts w:hint="eastAsia" w:eastAsia="宋体"/>
        <w:b/>
        <w:bCs/>
        <w:sz w:val="32"/>
        <w:szCs w:val="32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-370205</wp:posOffset>
          </wp:positionV>
          <wp:extent cx="818515" cy="818515"/>
          <wp:effectExtent l="0" t="0" r="635" b="635"/>
          <wp:wrapNone/>
          <wp:docPr id="2" name="图片 1" descr="内控云平台公众号二维码2018-5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内控云平台公众号二维码2018-5-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32"/>
      </w:rPr>
      <w:pict>
        <v:line id="直接连接符 2" o:spid="_x0000_s3076" o:spt="20" style="position:absolute;left:0pt;margin-left:422.55pt;margin-top:-7.45pt;height:0pt;width:2.25pt;z-index:251660288;mso-width-relative:page;mso-height-relative:page;" filled="f" stroked="t" coordsize="21600,21600" o:gfxdata="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Dxz9bZAAAACwEAAA8AAAAA&#10;AAAAAQAgAAAAIgAAAGRycy9kb3ducmV2LnhtbFBLAQIUABQAAAAIAIdO4kDhOrYq2gEAAGwDAAAO&#10;AAAAAAAAAAEAIAAAACgBAABkcnMvZTJvRG9jLnhtbFBLBQYAAAAABgAGAFkBAAB0BQAAAAA=&#10;">
          <v:path arrowok="t"/>
          <v:fill on="f" focussize="0,0"/>
          <v:stroke weight="0.5pt" color="#5B9BD5" joinstyle="miter"/>
          <v:imagedata o:title=""/>
          <o:lock v:ext="edit" aspectratio="f"/>
        </v:line>
      </w:pict>
    </w:r>
    <w:r>
      <w:rPr>
        <w:rFonts w:hint="eastAsia" w:eastAsia="宋体"/>
        <w:b/>
        <w:bCs/>
        <w:sz w:val="32"/>
        <w:szCs w:val="32"/>
        <w:lang w:eastAsia="zh-CN"/>
      </w:rPr>
      <w:t>找制度流程</w:t>
    </w:r>
    <w:r>
      <w:rPr>
        <w:rFonts w:hint="eastAsia"/>
        <w:b/>
        <w:bCs/>
        <w:sz w:val="32"/>
        <w:szCs w:val="32"/>
        <w:lang w:val="en-US" w:eastAsia="zh-CN"/>
      </w:rPr>
      <w:t xml:space="preserve"> 上内控云平台 </w:t>
    </w:r>
    <w:r>
      <w:rPr>
        <w:rFonts w:hint="eastAsia"/>
        <w:b/>
        <w:bCs/>
        <w:color w:val="FF0000"/>
        <w:sz w:val="32"/>
        <w:szCs w:val="32"/>
        <w:u w:val="none"/>
        <w:lang w:val="en-US" w:eastAsia="zh-CN"/>
      </w:rPr>
      <w:fldChar w:fldCharType="begin"/>
    </w:r>
    <w:r>
      <w:rPr>
        <w:rFonts w:hint="eastAsia"/>
        <w:b/>
        <w:bCs/>
        <w:color w:val="FF0000"/>
        <w:sz w:val="32"/>
        <w:szCs w:val="32"/>
        <w:u w:val="none"/>
        <w:lang w:val="en-US" w:eastAsia="zh-CN"/>
      </w:rPr>
      <w:instrText xml:space="preserve"> HYPERLINK "http://www.nkypt.com" </w:instrText>
    </w:r>
    <w:r>
      <w:rPr>
        <w:rFonts w:hint="eastAsia"/>
        <w:b/>
        <w:bCs/>
        <w:color w:val="FF0000"/>
        <w:sz w:val="32"/>
        <w:szCs w:val="32"/>
        <w:u w:val="none"/>
        <w:lang w:val="en-US" w:eastAsia="zh-CN"/>
      </w:rPr>
      <w:fldChar w:fldCharType="separate"/>
    </w:r>
    <w:r>
      <w:rPr>
        <w:rStyle w:val="6"/>
        <w:rFonts w:hint="eastAsia"/>
        <w:b/>
        <w:bCs/>
        <w:color w:val="FF0000"/>
        <w:sz w:val="32"/>
        <w:szCs w:val="32"/>
        <w:u w:val="none"/>
        <w:lang w:val="en-US" w:eastAsia="zh-CN"/>
      </w:rPr>
      <w:t>www.nkypt.com</w:t>
    </w:r>
    <w:r>
      <w:rPr>
        <w:rFonts w:hint="eastAsia"/>
        <w:b/>
        <w:bCs/>
        <w:color w:val="FF0000"/>
        <w:sz w:val="32"/>
        <w:szCs w:val="32"/>
        <w:u w:val="none"/>
        <w:lang w:val="en-US" w:eastAsia="zh-CN"/>
      </w:rPr>
      <w:fldChar w:fldCharType="end"/>
    </w:r>
  </w:p>
  <w:p>
    <w:pPr>
      <w:pStyle w:val="3"/>
      <w:ind w:firstLine="2108" w:firstLineChars="1000"/>
      <w:jc w:val="both"/>
      <w:rPr>
        <w:rFonts w:hint="eastAsia"/>
        <w:b/>
        <w:bCs/>
        <w:color w:val="auto"/>
        <w:sz w:val="32"/>
        <w:szCs w:val="32"/>
        <w:u w:val="none"/>
        <w:lang w:val="en-US" w:eastAsia="zh-CN"/>
      </w:rPr>
    </w:pPr>
    <w:r>
      <w:rPr>
        <w:rFonts w:hint="eastAsia"/>
        <w:b/>
        <w:bCs/>
        <w:color w:val="auto"/>
        <w:sz w:val="21"/>
        <w:szCs w:val="21"/>
        <w:u w:val="none"/>
        <w:lang w:val="en-US" w:eastAsia="zh-CN"/>
      </w:rPr>
      <w:t>全国统一服务热线</w:t>
    </w:r>
    <w:r>
      <w:rPr>
        <w:rFonts w:hint="eastAsia" w:ascii="宋体" w:hAnsi="宋体" w:eastAsia="宋体" w:cs="宋体"/>
        <w:b/>
        <w:bCs/>
        <w:color w:val="auto"/>
        <w:sz w:val="21"/>
        <w:szCs w:val="21"/>
        <w:u w:val="none"/>
        <w:lang w:val="en-US" w:eastAsia="zh-CN"/>
      </w:rPr>
      <w:t>：0755-82686519</w:t>
    </w:r>
  </w:p>
  <w:p>
    <w:pPr>
      <w:pStyle w:val="3"/>
    </w:pPr>
    <w:r>
      <w:rPr>
        <w:sz w:val="24"/>
      </w:rPr>
      <w:pict>
        <v:line id="直接连接符 3" o:spid="_x0000_s3077" o:spt="20" style="position:absolute;left:0pt;flip:y;margin-left:0.45pt;margin-top:3.7pt;height:0.1pt;width:416.3pt;z-index:251664384;mso-width-relative:page;mso-height-relative:page;" filled="f" stroked="t" coordsize="21600,21600" o:gfxdata="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nFJLtQAAAAFAQAADwAAAAAA&#10;AAABACAAAAAiAAAAZHJzL2Rvd25yZXYueG1sUEsBAhQAFAAAAAgAh07iQD27G2XeAQAAewMAAA4A&#10;AAAAAAAAAQAgAAAAIwEAAGRycy9lMm9Eb2MueG1sUEsFBgAAAAAGAAYAWQEAAHMFAAAAAA==&#10;">
          <v:path arrowok="t"/>
          <v:fill on="f" focussize="0,0"/>
          <v:stroke weight="1.25pt" color="#000000" joinstyle="miter"/>
          <v:imagedata o:title=""/>
          <o:lock v:ext="edit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521"/>
    <w:rsid w:val="002469DE"/>
    <w:rsid w:val="00273521"/>
    <w:rsid w:val="00427002"/>
    <w:rsid w:val="004C39BD"/>
    <w:rsid w:val="00740077"/>
    <w:rsid w:val="00840CBD"/>
    <w:rsid w:val="00A67941"/>
    <w:rsid w:val="00AC0681"/>
    <w:rsid w:val="092E6831"/>
    <w:rsid w:val="19805EA2"/>
    <w:rsid w:val="63B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99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/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</Words>
  <Characters>1298</Characters>
  <Lines>10</Lines>
  <Paragraphs>3</Paragraphs>
  <TotalTime>3</TotalTime>
  <ScaleCrop>false</ScaleCrop>
  <LinksUpToDate>false</LinksUpToDate>
  <CharactersWithSpaces>1522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2017-01-24T08:07:00Z</dcterms:created>
  <dc:creator>yhf</dc:creator>
  <cp:lastModifiedBy>pc</cp:lastModifiedBy>
  <dcterms:modified xsi:type="dcterms:W3CDTF">2018-12-09T07:27:10Z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